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AF766" w14:textId="388A7BD6" w:rsidR="00AD782C" w:rsidRPr="00AD782C" w:rsidRDefault="00AD782C" w:rsidP="00AD782C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AD782C">
        <w:rPr>
          <w:rFonts w:ascii="Arial" w:hAnsi="Arial" w:cs="Arial"/>
          <w:sz w:val="28"/>
        </w:rPr>
        <w:t xml:space="preserve">Establishment of </w:t>
      </w:r>
      <w:proofErr w:type="spellStart"/>
      <w:r w:rsidR="0088139C">
        <w:rPr>
          <w:rFonts w:ascii="Arial" w:hAnsi="Arial" w:cs="Arial"/>
          <w:sz w:val="28"/>
        </w:rPr>
        <w:t>BiTE</w:t>
      </w:r>
      <w:proofErr w:type="spellEnd"/>
      <w:r w:rsidR="0088139C">
        <w:rPr>
          <w:rFonts w:ascii="Arial" w:hAnsi="Arial" w:cs="Arial"/>
          <w:sz w:val="28"/>
        </w:rPr>
        <w:t xml:space="preserve"> antibody platform</w:t>
      </w:r>
      <w:r w:rsidRPr="00AD782C">
        <w:rPr>
          <w:rFonts w:ascii="Arial" w:hAnsi="Arial" w:cs="Arial"/>
          <w:sz w:val="28"/>
        </w:rPr>
        <w:t xml:space="preserve"> and </w:t>
      </w:r>
      <w:r w:rsidR="0088139C">
        <w:rPr>
          <w:rFonts w:ascii="Arial" w:hAnsi="Arial" w:cs="Arial"/>
          <w:sz w:val="28"/>
        </w:rPr>
        <w:t xml:space="preserve">functional </w:t>
      </w:r>
      <w:r w:rsidRPr="00AD782C">
        <w:rPr>
          <w:rFonts w:ascii="Arial" w:hAnsi="Arial" w:cs="Arial"/>
          <w:sz w:val="28"/>
        </w:rPr>
        <w:t xml:space="preserve">study of </w:t>
      </w:r>
    </w:p>
    <w:p w14:paraId="7845EF45" w14:textId="794F49FB" w:rsidR="00245F69" w:rsidRPr="00BF57B1" w:rsidRDefault="00AD782C" w:rsidP="00AD782C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AD782C">
        <w:rPr>
          <w:rFonts w:ascii="Arial" w:hAnsi="Arial" w:cs="Arial"/>
          <w:sz w:val="28"/>
        </w:rPr>
        <w:t xml:space="preserve">CD3ε / CD19 Bispecific </w:t>
      </w:r>
      <w:proofErr w:type="spellStart"/>
      <w:r w:rsidRPr="00AD782C">
        <w:rPr>
          <w:rFonts w:ascii="Arial" w:hAnsi="Arial" w:cs="Arial"/>
          <w:sz w:val="28"/>
        </w:rPr>
        <w:t>BiTE</w:t>
      </w:r>
      <w:proofErr w:type="spellEnd"/>
      <w:r w:rsidRPr="00AD782C">
        <w:rPr>
          <w:rFonts w:ascii="Arial" w:hAnsi="Arial" w:cs="Arial"/>
          <w:sz w:val="28"/>
        </w:rPr>
        <w:t xml:space="preserve"> antibody secreted from </w:t>
      </w:r>
      <w:r w:rsidRPr="0088139C">
        <w:rPr>
          <w:rFonts w:ascii="Arial" w:hAnsi="Arial" w:cs="Arial"/>
          <w:i/>
          <w:iCs/>
          <w:sz w:val="28"/>
        </w:rPr>
        <w:t xml:space="preserve">Pichia </w:t>
      </w:r>
      <w:r w:rsidR="0088139C" w:rsidRPr="0088139C">
        <w:rPr>
          <w:rFonts w:ascii="Arial" w:hAnsi="Arial" w:cs="Arial"/>
          <w:i/>
          <w:iCs/>
          <w:sz w:val="28"/>
        </w:rPr>
        <w:t>p</w:t>
      </w:r>
      <w:r w:rsidRPr="0088139C">
        <w:rPr>
          <w:rFonts w:ascii="Arial" w:hAnsi="Arial" w:cs="Arial"/>
          <w:i/>
          <w:iCs/>
          <w:sz w:val="28"/>
        </w:rPr>
        <w:t>astoris</w:t>
      </w:r>
    </w:p>
    <w:p w14:paraId="2DF911B2" w14:textId="77777777" w:rsidR="000A25C3" w:rsidRDefault="000A25C3" w:rsidP="002D2ED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AF1E1C8" w14:textId="456E9112" w:rsidR="00993BB4" w:rsidRPr="00BF57B1" w:rsidRDefault="00AD782C" w:rsidP="00AD7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82C">
        <w:rPr>
          <w:rFonts w:ascii="Times New Roman" w:hAnsi="Times New Roman" w:cs="Times New Roman"/>
          <w:sz w:val="24"/>
          <w:szCs w:val="24"/>
          <w:u w:val="single"/>
        </w:rPr>
        <w:t>Seung Hyeon Lee</w:t>
      </w:r>
      <w:r w:rsidRPr="00AE10E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AE10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10E2">
        <w:rPr>
          <w:rFonts w:ascii="Times New Roman" w:hAnsi="Times New Roman" w:cs="Times New Roman"/>
          <w:sz w:val="24"/>
          <w:szCs w:val="24"/>
        </w:rPr>
        <w:t>Boram</w:t>
      </w:r>
      <w:proofErr w:type="spellEnd"/>
      <w:r w:rsidRPr="00AE10E2">
        <w:rPr>
          <w:rFonts w:ascii="Times New Roman" w:hAnsi="Times New Roman" w:cs="Times New Roman"/>
          <w:sz w:val="24"/>
          <w:szCs w:val="24"/>
        </w:rPr>
        <w:t xml:space="preserve"> Kim</w:t>
      </w:r>
      <w:r w:rsidR="002608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E10E2">
        <w:rPr>
          <w:rFonts w:ascii="Times New Roman" w:hAnsi="Times New Roman" w:cs="Times New Roman"/>
          <w:sz w:val="24"/>
          <w:szCs w:val="24"/>
        </w:rPr>
        <w:t>, Kyung Min Kim</w:t>
      </w:r>
      <w:r w:rsidR="002608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E10E2">
        <w:rPr>
          <w:rFonts w:ascii="Times New Roman" w:hAnsi="Times New Roman" w:cs="Times New Roman"/>
          <w:sz w:val="24"/>
          <w:szCs w:val="24"/>
        </w:rPr>
        <w:t>, Kyu Tae Byun</w:t>
      </w:r>
      <w:r w:rsidR="002608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E10E2">
        <w:rPr>
          <w:rFonts w:ascii="Times New Roman" w:hAnsi="Times New Roman" w:cs="Times New Roman"/>
          <w:sz w:val="24"/>
          <w:szCs w:val="24"/>
        </w:rPr>
        <w:t xml:space="preserve">, </w:t>
      </w:r>
      <w:r w:rsidR="00AE10E2">
        <w:rPr>
          <w:rFonts w:ascii="Times New Roman" w:hAnsi="Times New Roman" w:cs="Times New Roman" w:hint="eastAsia"/>
          <w:sz w:val="24"/>
          <w:szCs w:val="24"/>
        </w:rPr>
        <w:t>a</w:t>
      </w:r>
      <w:r w:rsidR="00AE10E2">
        <w:rPr>
          <w:rFonts w:ascii="Times New Roman" w:hAnsi="Times New Roman" w:cs="Times New Roman"/>
          <w:sz w:val="24"/>
          <w:szCs w:val="24"/>
        </w:rPr>
        <w:t xml:space="preserve">nd </w:t>
      </w:r>
      <w:r w:rsidRPr="00AE10E2">
        <w:rPr>
          <w:rFonts w:ascii="Times New Roman" w:hAnsi="Times New Roman" w:cs="Times New Roman"/>
          <w:sz w:val="24"/>
          <w:szCs w:val="24"/>
        </w:rPr>
        <w:t>Chan Gil Kim</w:t>
      </w:r>
      <w:r w:rsidRPr="00AE10E2">
        <w:rPr>
          <w:rFonts w:ascii="Times New Roman" w:hAnsi="Times New Roman" w:cs="Times New Roman"/>
          <w:sz w:val="24"/>
          <w:szCs w:val="24"/>
          <w:vertAlign w:val="superscript"/>
        </w:rPr>
        <w:t>1*</w:t>
      </w:r>
    </w:p>
    <w:p w14:paraId="2C6F9E55" w14:textId="77777777" w:rsidR="00993BB4" w:rsidRPr="00AE10E2" w:rsidRDefault="00993BB4" w:rsidP="002D2E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6FB31F" w14:textId="6D3C2B51" w:rsidR="00993BB4" w:rsidRPr="00BF57B1" w:rsidRDefault="00AD782C" w:rsidP="00AD782C">
      <w:pPr>
        <w:spacing w:after="0" w:line="240" w:lineRule="auto"/>
        <w:jc w:val="center"/>
        <w:rPr>
          <w:rFonts w:ascii="Arial" w:hAnsi="Arial" w:cs="Arial"/>
          <w:sz w:val="18"/>
          <w:szCs w:val="24"/>
          <w:lang w:val="en-GB"/>
        </w:rPr>
      </w:pPr>
      <w:r w:rsidRPr="00AD782C">
        <w:rPr>
          <w:rFonts w:ascii="Arial" w:hAnsi="Arial" w:cs="Arial"/>
          <w:sz w:val="18"/>
          <w:szCs w:val="24"/>
          <w:vertAlign w:val="superscript"/>
          <w:lang w:val="en-GB"/>
        </w:rPr>
        <w:t>1</w:t>
      </w:r>
      <w:r w:rsidRPr="00AD782C">
        <w:rPr>
          <w:rFonts w:ascii="Arial" w:hAnsi="Arial" w:cs="Arial"/>
          <w:sz w:val="18"/>
          <w:szCs w:val="24"/>
          <w:lang w:val="en-GB"/>
        </w:rPr>
        <w:t xml:space="preserve">Department of Biotechnology, </w:t>
      </w:r>
      <w:proofErr w:type="spellStart"/>
      <w:r w:rsidRPr="00AD782C">
        <w:rPr>
          <w:rFonts w:ascii="Arial" w:hAnsi="Arial" w:cs="Arial"/>
          <w:sz w:val="18"/>
          <w:szCs w:val="24"/>
          <w:lang w:val="en-GB"/>
        </w:rPr>
        <w:t>Konkuk</w:t>
      </w:r>
      <w:proofErr w:type="spellEnd"/>
      <w:r w:rsidRPr="00AD782C">
        <w:rPr>
          <w:rFonts w:ascii="Arial" w:hAnsi="Arial" w:cs="Arial"/>
          <w:sz w:val="18"/>
          <w:szCs w:val="24"/>
          <w:lang w:val="en-GB"/>
        </w:rPr>
        <w:t xml:space="preserve"> University, </w:t>
      </w:r>
      <w:proofErr w:type="spellStart"/>
      <w:r w:rsidRPr="00AD782C">
        <w:rPr>
          <w:rFonts w:ascii="Arial" w:hAnsi="Arial" w:cs="Arial"/>
          <w:sz w:val="18"/>
          <w:szCs w:val="24"/>
          <w:lang w:val="en-GB"/>
        </w:rPr>
        <w:t>Chungju</w:t>
      </w:r>
      <w:proofErr w:type="spellEnd"/>
      <w:r w:rsidRPr="00AD782C">
        <w:rPr>
          <w:rFonts w:ascii="Arial" w:hAnsi="Arial" w:cs="Arial"/>
          <w:sz w:val="18"/>
          <w:szCs w:val="24"/>
          <w:lang w:val="en-GB"/>
        </w:rPr>
        <w:t>, 27478, Republic of Korea</w:t>
      </w:r>
    </w:p>
    <w:p w14:paraId="053771B9" w14:textId="77777777" w:rsidR="00B943B4" w:rsidRDefault="00B943B4" w:rsidP="002D2ED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07D87485" w14:textId="0C33740E" w:rsidR="00AE10E2" w:rsidRPr="00DD5E3A" w:rsidRDefault="00AE10E2" w:rsidP="00AE10E2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Blinatumomab (BLINCYTO) is an anti-cancer </w:t>
      </w:r>
      <w:proofErr w:type="spellStart"/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>BiTE</w:t>
      </w:r>
      <w:proofErr w:type="spellEnd"/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(Bispecific T cell Engager) antibody drug approved by the FDA for targeting Acute Lymphoblastic Leukemia (ALL). Blinatumomab targets CD3ε, which is expressed on normal T cells and at the same time targets CD19, which is specifically expressed in B cell leukemia. T cells bound by Blinatumomab are activated to secrete perforin and granzyme, which induces apoptosis of B cell leukemia. Blinatumomab is produced in the Chinese </w:t>
      </w:r>
      <w:r w:rsidR="009B1DED"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>h</w:t>
      </w:r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amster </w:t>
      </w:r>
      <w:r w:rsidR="009B1DED"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>o</w:t>
      </w:r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vary (CHO) Cell expression system in consideration of </w:t>
      </w:r>
      <w:r w:rsidR="009B1DED"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>p</w:t>
      </w:r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ost </w:t>
      </w:r>
      <w:r w:rsidR="009B1DED"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>t</w:t>
      </w:r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ranslational </w:t>
      </w:r>
      <w:r w:rsidR="009B1DED"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>m</w:t>
      </w:r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>odification</w:t>
      </w:r>
      <w:r w:rsidR="00DD5E3A"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(PTM</w:t>
      </w:r>
      <w:r w:rsidR="00DD5E3A" w:rsidRPr="00DD5E3A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)</w:t>
      </w:r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and immunogenicity. </w:t>
      </w:r>
      <w:r w:rsidR="00DD5E3A"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Although the PTM of CHO cells is </w:t>
      </w:r>
      <w:proofErr w:type="gramStart"/>
      <w:r w:rsidR="00DD5E3A"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>similar to</w:t>
      </w:r>
      <w:proofErr w:type="gramEnd"/>
      <w:r w:rsidR="00DD5E3A"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that of mammalian cells</w:t>
      </w:r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it has disadvantages of low yield and high production cost. In this study, a </w:t>
      </w:r>
      <w:proofErr w:type="spellStart"/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>BiTE</w:t>
      </w:r>
      <w:proofErr w:type="spellEnd"/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antibody targeting CD3ε / CD19 was produced from the yeast species </w:t>
      </w:r>
      <w:r w:rsidRPr="00DD5E3A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Pichia Pastoris </w:t>
      </w:r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at a yield of about 1 mg/L using a pHIL-S1 plasmid vector encoding a sequence of Blinatumomab, </w:t>
      </w:r>
      <w:r w:rsidR="009B1DED"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>a</w:t>
      </w:r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>nd the produc</w:t>
      </w:r>
      <w:r w:rsidR="009B1DED"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tion </w:t>
      </w:r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yield was about 444 times higher than that produced in CHO cell expression system. Purified protein was confirmed to have </w:t>
      </w:r>
      <w:r w:rsidR="009B1DED"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almost </w:t>
      </w:r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the same level of antigen-binding affinity as BLINCYTO produced in CHO cells through ELISA and flow cytometry analysis. As a result, we suggest that the </w:t>
      </w:r>
      <w:r w:rsidRPr="00DD5E3A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Pichia </w:t>
      </w:r>
      <w:r w:rsidR="0088139C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</w:t>
      </w:r>
      <w:r w:rsidRPr="00DD5E3A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astoris</w:t>
      </w:r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is a useful expression system that can express and produce </w:t>
      </w:r>
      <w:proofErr w:type="spellStart"/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>BiTE</w:t>
      </w:r>
      <w:proofErr w:type="spellEnd"/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antibody platform for therapeutic drugs in biotechnology. </w:t>
      </w:r>
    </w:p>
    <w:p w14:paraId="7706D4DC" w14:textId="0874E742" w:rsidR="00AE10E2" w:rsidRPr="00DD5E3A" w:rsidRDefault="00AE10E2" w:rsidP="00AE10E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D5E3A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5C20F155" w14:textId="6F512FCD" w:rsidR="00AE10E2" w:rsidRPr="00DD5E3A" w:rsidRDefault="00AE10E2" w:rsidP="00AE10E2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>Keywords: Blinatumomab; Bi-specific T cell Engager (</w:t>
      </w:r>
      <w:proofErr w:type="spellStart"/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>BiTE</w:t>
      </w:r>
      <w:proofErr w:type="spellEnd"/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); </w:t>
      </w:r>
      <w:r w:rsidRPr="00DD5E3A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Pichia Pastoris</w:t>
      </w:r>
      <w:r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; Acute Lymphoblastic Leukemia (ALL), </w:t>
      </w:r>
      <w:r w:rsidR="009B1DED" w:rsidRPr="00DD5E3A">
        <w:rPr>
          <w:rFonts w:ascii="Times New Roman" w:hAnsi="Times New Roman" w:cs="Times New Roman"/>
          <w:color w:val="000000" w:themeColor="text1"/>
          <w:sz w:val="16"/>
          <w:szCs w:val="16"/>
        </w:rPr>
        <w:t>Chinese hamster ovary (CHO)</w:t>
      </w:r>
    </w:p>
    <w:p w14:paraId="601847F9" w14:textId="1351C54F" w:rsidR="002D2EDB" w:rsidRPr="009271F6" w:rsidRDefault="002D2EDB" w:rsidP="00260806">
      <w:pPr>
        <w:widowControl/>
        <w:wordWrap/>
        <w:autoSpaceDE/>
        <w:autoSpaceDN/>
        <w:rPr>
          <w:rFonts w:ascii="Arial" w:hAnsi="Arial" w:cs="Arial"/>
          <w:sz w:val="24"/>
          <w:szCs w:val="24"/>
        </w:rPr>
      </w:pPr>
    </w:p>
    <w:sectPr w:rsidR="002D2EDB" w:rsidRPr="009271F6" w:rsidSect="00E70668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DD048" w14:textId="77777777" w:rsidR="009449B8" w:rsidRDefault="009449B8" w:rsidP="00B82C75">
      <w:pPr>
        <w:spacing w:after="0" w:line="240" w:lineRule="auto"/>
      </w:pPr>
      <w:r>
        <w:separator/>
      </w:r>
    </w:p>
  </w:endnote>
  <w:endnote w:type="continuationSeparator" w:id="0">
    <w:p w14:paraId="494426A5" w14:textId="77777777" w:rsidR="009449B8" w:rsidRDefault="009449B8" w:rsidP="00B8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452B6" w14:textId="77777777" w:rsidR="009449B8" w:rsidRDefault="009449B8" w:rsidP="00B82C75">
      <w:pPr>
        <w:spacing w:after="0" w:line="240" w:lineRule="auto"/>
      </w:pPr>
      <w:r>
        <w:separator/>
      </w:r>
    </w:p>
  </w:footnote>
  <w:footnote w:type="continuationSeparator" w:id="0">
    <w:p w14:paraId="7BE586D1" w14:textId="77777777" w:rsidR="009449B8" w:rsidRDefault="009449B8" w:rsidP="00B82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B4"/>
    <w:rsid w:val="00010AE2"/>
    <w:rsid w:val="000A25C3"/>
    <w:rsid w:val="00245F69"/>
    <w:rsid w:val="00251E67"/>
    <w:rsid w:val="00260806"/>
    <w:rsid w:val="002D2EDB"/>
    <w:rsid w:val="004100EF"/>
    <w:rsid w:val="00611753"/>
    <w:rsid w:val="007613F8"/>
    <w:rsid w:val="00781991"/>
    <w:rsid w:val="007C5CFE"/>
    <w:rsid w:val="0088139C"/>
    <w:rsid w:val="00892153"/>
    <w:rsid w:val="00924832"/>
    <w:rsid w:val="009271F6"/>
    <w:rsid w:val="009449B8"/>
    <w:rsid w:val="00993BB4"/>
    <w:rsid w:val="009B1DED"/>
    <w:rsid w:val="00AD782C"/>
    <w:rsid w:val="00AD7E59"/>
    <w:rsid w:val="00AE10E2"/>
    <w:rsid w:val="00B00D03"/>
    <w:rsid w:val="00B82C75"/>
    <w:rsid w:val="00B943B4"/>
    <w:rsid w:val="00BF57B1"/>
    <w:rsid w:val="00C329BF"/>
    <w:rsid w:val="00D20790"/>
    <w:rsid w:val="00DC120D"/>
    <w:rsid w:val="00DD5E3A"/>
    <w:rsid w:val="00E50739"/>
    <w:rsid w:val="00E70668"/>
    <w:rsid w:val="00F7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FC255"/>
  <w15:docId w15:val="{71D079E0-01B7-4D14-9639-D2389D5F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73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"/>
    <w:basedOn w:val="a"/>
    <w:rsid w:val="00993BB4"/>
    <w:pPr>
      <w:widowControl/>
      <w:wordWrap/>
      <w:autoSpaceDE/>
      <w:autoSpaceDN/>
      <w:snapToGrid w:val="0"/>
      <w:spacing w:before="100" w:beforeAutospacing="1" w:after="100" w:afterAutospacing="1" w:line="240" w:lineRule="auto"/>
      <w:jc w:val="left"/>
      <w:textAlignment w:val="baseline"/>
    </w:pPr>
    <w:rPr>
      <w:rFonts w:ascii="Times New Roman" w:eastAsia="굴림" w:hAnsi="Times New Roman" w:cs="Times New Roman"/>
      <w:color w:val="000000"/>
      <w:kern w:val="0"/>
      <w:szCs w:val="20"/>
    </w:rPr>
  </w:style>
  <w:style w:type="character" w:styleId="a3">
    <w:name w:val="Hyperlink"/>
    <w:basedOn w:val="a0"/>
    <w:uiPriority w:val="99"/>
    <w:unhideWhenUsed/>
    <w:rsid w:val="00B943B4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82C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B82C75"/>
  </w:style>
  <w:style w:type="paragraph" w:styleId="a5">
    <w:name w:val="footer"/>
    <w:basedOn w:val="a"/>
    <w:link w:val="Char0"/>
    <w:uiPriority w:val="99"/>
    <w:semiHidden/>
    <w:unhideWhenUsed/>
    <w:rsid w:val="00B82C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B8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712C5-0DE4-4DA5-AF6E-7DDC1148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 Jongho</dc:creator>
  <cp:lastModifiedBy>dltmdgus2892@naver.com</cp:lastModifiedBy>
  <cp:revision>2</cp:revision>
  <dcterms:created xsi:type="dcterms:W3CDTF">2020-11-20T10:49:00Z</dcterms:created>
  <dcterms:modified xsi:type="dcterms:W3CDTF">2020-11-20T10:49:00Z</dcterms:modified>
</cp:coreProperties>
</file>