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332EB" w:rsidRDefault="002332EB" w:rsidP="002332EB">
      <w:pPr>
        <w:widowControl/>
        <w:wordWrap/>
        <w:autoSpaceDE/>
        <w:autoSpaceDN/>
        <w:rPr>
          <w:b/>
          <w:bCs/>
        </w:rPr>
      </w:pPr>
      <w:r w:rsidRPr="00011BC6">
        <w:rPr>
          <w:b/>
          <w:bCs/>
        </w:rPr>
        <w:t xml:space="preserve">Improved alcohol dehydrogenase production in transgenic </w:t>
      </w:r>
      <w:r w:rsidRPr="00011BC6">
        <w:rPr>
          <w:b/>
          <w:bCs/>
          <w:i/>
          <w:iCs/>
        </w:rPr>
        <w:t>Escherichia coli</w:t>
      </w:r>
      <w:r w:rsidRPr="00011BC6">
        <w:rPr>
          <w:b/>
          <w:bCs/>
        </w:rPr>
        <w:t xml:space="preserve"> expressing heat shock protein</w:t>
      </w:r>
    </w:p>
    <w:p w:rsidR="002332EB" w:rsidRDefault="002332EB" w:rsidP="002332EB">
      <w:pPr>
        <w:widowControl/>
        <w:wordWrap/>
        <w:autoSpaceDE/>
        <w:autoSpaceDN/>
        <w:rPr>
          <w:b/>
          <w:bCs/>
          <w:vertAlign w:val="superscript"/>
        </w:rPr>
      </w:pPr>
      <w:proofErr w:type="spellStart"/>
      <w:r w:rsidRPr="006C5122">
        <w:rPr>
          <w:rFonts w:hint="eastAsia"/>
          <w:b/>
          <w:bCs/>
        </w:rPr>
        <w:t>Minhye</w:t>
      </w:r>
      <w:proofErr w:type="spellEnd"/>
      <w:r w:rsidRPr="006C5122">
        <w:rPr>
          <w:rFonts w:hint="eastAsia"/>
          <w:b/>
          <w:bCs/>
        </w:rPr>
        <w:t xml:space="preserve"> Kim</w:t>
      </w:r>
      <w:r>
        <w:rPr>
          <w:b/>
          <w:bCs/>
        </w:rPr>
        <w:t xml:space="preserve">, </w:t>
      </w:r>
      <w:proofErr w:type="spellStart"/>
      <w:r w:rsidRPr="006C5122">
        <w:rPr>
          <w:rFonts w:hint="eastAsia"/>
          <w:b/>
          <w:bCs/>
        </w:rPr>
        <w:t>Eunju</w:t>
      </w:r>
      <w:proofErr w:type="spellEnd"/>
      <w:r w:rsidRPr="006C5122">
        <w:rPr>
          <w:rFonts w:hint="eastAsia"/>
          <w:b/>
          <w:bCs/>
        </w:rPr>
        <w:t xml:space="preserve"> Im</w:t>
      </w:r>
      <w:r w:rsidRPr="006C5122">
        <w:rPr>
          <w:b/>
          <w:bCs/>
          <w:vertAlign w:val="superscript"/>
        </w:rPr>
        <w:t>p</w:t>
      </w:r>
      <w:r w:rsidRPr="006C5122">
        <w:rPr>
          <w:rFonts w:hint="eastAsia"/>
          <w:b/>
          <w:bCs/>
        </w:rPr>
        <w:t xml:space="preserve">, </w:t>
      </w:r>
      <w:r>
        <w:rPr>
          <w:b/>
          <w:bCs/>
        </w:rPr>
        <w:t xml:space="preserve">and </w:t>
      </w:r>
      <w:r w:rsidRPr="006C5122">
        <w:rPr>
          <w:rFonts w:hint="eastAsia"/>
          <w:b/>
          <w:bCs/>
        </w:rPr>
        <w:t>Yeh-</w:t>
      </w:r>
      <w:proofErr w:type="spellStart"/>
      <w:r w:rsidRPr="006C5122">
        <w:rPr>
          <w:rFonts w:hint="eastAsia"/>
          <w:b/>
          <w:bCs/>
        </w:rPr>
        <w:t>Jin</w:t>
      </w:r>
      <w:proofErr w:type="spellEnd"/>
      <w:r w:rsidRPr="006C5122">
        <w:rPr>
          <w:rFonts w:hint="eastAsia"/>
          <w:b/>
          <w:bCs/>
        </w:rPr>
        <w:t xml:space="preserve"> </w:t>
      </w:r>
      <w:proofErr w:type="spellStart"/>
      <w:r w:rsidRPr="006C5122">
        <w:rPr>
          <w:rFonts w:hint="eastAsia"/>
          <w:b/>
          <w:bCs/>
        </w:rPr>
        <w:t>Ahn</w:t>
      </w:r>
      <w:r>
        <w:rPr>
          <w:b/>
          <w:bCs/>
          <w:vertAlign w:val="superscript"/>
        </w:rPr>
        <w:t>c</w:t>
      </w:r>
      <w:proofErr w:type="spellEnd"/>
    </w:p>
    <w:p w:rsidR="007A6087" w:rsidRPr="007A6087" w:rsidRDefault="007A6087" w:rsidP="002332EB">
      <w:pPr>
        <w:widowControl/>
        <w:wordWrap/>
        <w:autoSpaceDE/>
        <w:autoSpaceDN/>
        <w:rPr>
          <w:b/>
          <w:bCs/>
          <w:vertAlign w:val="superscript"/>
        </w:rPr>
      </w:pPr>
      <w:r w:rsidRPr="007A6087">
        <w:rPr>
          <w:rFonts w:ascii="Arial Unicode MS" w:eastAsia="Arial Unicode MS" w:hAnsi="Arial Unicode MS" w:cs="Arial Unicode MS" w:hint="eastAsia"/>
          <w:b/>
          <w:bCs/>
          <w:color w:val="000000"/>
          <w:spacing w:val="1"/>
          <w:sz w:val="18"/>
          <w:szCs w:val="18"/>
        </w:rPr>
        <w:t>Department of Biotechnology, </w:t>
      </w:r>
      <w:proofErr w:type="spellStart"/>
      <w:r w:rsidRPr="007A6087">
        <w:rPr>
          <w:rFonts w:ascii="Arial Unicode MS" w:eastAsia="Arial Unicode MS" w:hAnsi="Arial Unicode MS" w:cs="Arial Unicode MS" w:hint="eastAsia"/>
          <w:b/>
          <w:bCs/>
          <w:color w:val="000000"/>
          <w:spacing w:val="1"/>
          <w:sz w:val="18"/>
          <w:szCs w:val="18"/>
        </w:rPr>
        <w:t>Sangmyung</w:t>
      </w:r>
      <w:proofErr w:type="spellEnd"/>
      <w:r w:rsidRPr="007A6087">
        <w:rPr>
          <w:rFonts w:ascii="Arial Unicode MS" w:eastAsia="Arial Unicode MS" w:hAnsi="Arial Unicode MS" w:cs="Arial Unicode MS" w:hint="eastAsia"/>
          <w:b/>
          <w:bCs/>
          <w:color w:val="000000"/>
          <w:spacing w:val="1"/>
          <w:sz w:val="18"/>
          <w:szCs w:val="18"/>
        </w:rPr>
        <w:t xml:space="preserve"> University, </w:t>
      </w:r>
      <w:proofErr w:type="spellStart"/>
      <w:r w:rsidRPr="007A6087">
        <w:rPr>
          <w:rFonts w:ascii="Arial Unicode MS" w:eastAsia="Arial Unicode MS" w:hAnsi="Arial Unicode MS" w:cs="Arial Unicode MS" w:hint="eastAsia"/>
          <w:b/>
          <w:bCs/>
          <w:color w:val="000000"/>
          <w:spacing w:val="1"/>
          <w:sz w:val="18"/>
          <w:szCs w:val="18"/>
        </w:rPr>
        <w:t>Jongno-gu</w:t>
      </w:r>
      <w:proofErr w:type="spellEnd"/>
      <w:r w:rsidRPr="007A6087">
        <w:rPr>
          <w:rFonts w:ascii="Arial Unicode MS" w:eastAsia="Arial Unicode MS" w:hAnsi="Arial Unicode MS" w:cs="Arial Unicode MS" w:hint="eastAsia"/>
          <w:b/>
          <w:bCs/>
          <w:color w:val="000000"/>
          <w:spacing w:val="1"/>
          <w:sz w:val="18"/>
          <w:szCs w:val="18"/>
        </w:rPr>
        <w:t>, Seoul 03016,</w:t>
      </w:r>
      <w:r w:rsidRPr="007A6087">
        <w:rPr>
          <w:rFonts w:ascii="Arial Unicode MS" w:eastAsia="Arial Unicode MS" w:hAnsi="Arial Unicode MS" w:cs="Arial Unicode MS" w:hint="eastAsia"/>
          <w:b/>
          <w:bCs/>
          <w:color w:val="D0CECE"/>
          <w:spacing w:val="1"/>
          <w:sz w:val="29"/>
          <w:szCs w:val="29"/>
        </w:rPr>
        <w:t> </w:t>
      </w:r>
      <w:r w:rsidRPr="007A6087">
        <w:rPr>
          <w:rFonts w:ascii="Arial Unicode MS" w:eastAsia="Arial Unicode MS" w:hAnsi="Arial Unicode MS" w:cs="Arial Unicode MS" w:hint="eastAsia"/>
          <w:b/>
          <w:bCs/>
          <w:color w:val="000000"/>
          <w:spacing w:val="1"/>
          <w:sz w:val="18"/>
          <w:szCs w:val="18"/>
        </w:rPr>
        <w:t>Korea</w:t>
      </w:r>
    </w:p>
    <w:p w:rsidR="00A13383" w:rsidRPr="00A13383" w:rsidRDefault="00A13383" w:rsidP="00A13383">
      <w:r w:rsidRPr="00A13383">
        <w:rPr>
          <w:i/>
          <w:iCs/>
        </w:rPr>
        <w:t xml:space="preserve">Escherichia coli </w:t>
      </w:r>
      <w:r w:rsidRPr="00A13383">
        <w:t>(</w:t>
      </w:r>
      <w:r w:rsidRPr="00A13383">
        <w:rPr>
          <w:i/>
          <w:iCs/>
        </w:rPr>
        <w:t>E. coli</w:t>
      </w:r>
      <w:r w:rsidRPr="00A13383">
        <w:t>) is the most favorable host to produce a variety of recombinant proteins, and genome engineering can further improve its productivity. In this study, transgenic cell lines were developed by inserting carrot heat shock protein 70 gene (</w:t>
      </w:r>
      <w:r w:rsidRPr="00A13383">
        <w:rPr>
          <w:i/>
          <w:iCs/>
        </w:rPr>
        <w:t xml:space="preserve">Daucus </w:t>
      </w:r>
      <w:proofErr w:type="spellStart"/>
      <w:r w:rsidRPr="00A13383">
        <w:rPr>
          <w:i/>
          <w:iCs/>
        </w:rPr>
        <w:t>carota</w:t>
      </w:r>
      <w:proofErr w:type="spellEnd"/>
      <w:r w:rsidRPr="00A13383">
        <w:t xml:space="preserve"> L. Hsp70) into </w:t>
      </w:r>
      <w:r w:rsidRPr="00A13383">
        <w:rPr>
          <w:i/>
          <w:iCs/>
        </w:rPr>
        <w:t>E. coli</w:t>
      </w:r>
      <w:r w:rsidRPr="00A13383">
        <w:t xml:space="preserve">. </w:t>
      </w:r>
      <w:r w:rsidRPr="00A13383">
        <w:rPr>
          <w:i/>
          <w:iCs/>
        </w:rPr>
        <w:t>DcHsp70</w:t>
      </w:r>
      <w:r w:rsidRPr="00A13383">
        <w:t xml:space="preserve"> gene was attached to the Lipoprotein (</w:t>
      </w:r>
      <w:proofErr w:type="spellStart"/>
      <w:r w:rsidRPr="00A13383">
        <w:rPr>
          <w:i/>
          <w:iCs/>
        </w:rPr>
        <w:t>Lpp</w:t>
      </w:r>
      <w:proofErr w:type="spellEnd"/>
      <w:r w:rsidRPr="00A13383">
        <w:t>) promoter and FRT (</w:t>
      </w:r>
      <w:proofErr w:type="spellStart"/>
      <w:r w:rsidRPr="00A13383">
        <w:t>Flippase</w:t>
      </w:r>
      <w:proofErr w:type="spellEnd"/>
      <w:r w:rsidRPr="00A13383">
        <w:t xml:space="preserve"> recombination target) cassette by overlap PCR. The resulting </w:t>
      </w:r>
      <w:proofErr w:type="spellStart"/>
      <w:r w:rsidRPr="00A13383">
        <w:t>Lpp</w:t>
      </w:r>
      <w:proofErr w:type="spellEnd"/>
      <w:r w:rsidRPr="00A13383">
        <w:t xml:space="preserve"> promoter – </w:t>
      </w:r>
      <w:r w:rsidRPr="00A13383">
        <w:rPr>
          <w:i/>
          <w:iCs/>
        </w:rPr>
        <w:t xml:space="preserve">DcHsp70 </w:t>
      </w:r>
      <w:r w:rsidRPr="00A13383">
        <w:t xml:space="preserve">– FRT construct was inserted into the </w:t>
      </w:r>
      <w:proofErr w:type="spellStart"/>
      <w:r w:rsidRPr="00A13383">
        <w:rPr>
          <w:i/>
          <w:iCs/>
        </w:rPr>
        <w:t>yddE</w:t>
      </w:r>
      <w:proofErr w:type="spellEnd"/>
      <w:r w:rsidRPr="00A13383">
        <w:rPr>
          <w:i/>
          <w:iCs/>
        </w:rPr>
        <w:t xml:space="preserve"> (</w:t>
      </w:r>
      <w:r w:rsidRPr="00A13383">
        <w:t>pseudogene</w:t>
      </w:r>
      <w:r w:rsidRPr="00A13383">
        <w:rPr>
          <w:i/>
          <w:iCs/>
        </w:rPr>
        <w:t>)</w:t>
      </w:r>
      <w:r w:rsidRPr="00A13383">
        <w:t xml:space="preserve"> site in the </w:t>
      </w:r>
      <w:r w:rsidRPr="00A13383">
        <w:rPr>
          <w:i/>
          <w:iCs/>
        </w:rPr>
        <w:t>E. coli</w:t>
      </w:r>
      <w:r w:rsidRPr="00A13383">
        <w:t xml:space="preserve"> genome by lambda Red-mediated homologous recombination. Under stress conditions (high temperature, high pH, and sodium acetate treatment), the transgenic cell lines showed higher growth rates than the control cell line. For the recombinant protein expression, the </w:t>
      </w:r>
      <w:r w:rsidRPr="00A13383">
        <w:rPr>
          <w:i/>
          <w:iCs/>
        </w:rPr>
        <w:t>alcohol dehydrogenase</w:t>
      </w:r>
      <w:r w:rsidRPr="00A13383">
        <w:t xml:space="preserve"> (ADH) gene from </w:t>
      </w:r>
      <w:proofErr w:type="spellStart"/>
      <w:r w:rsidRPr="00A13383">
        <w:rPr>
          <w:i/>
          <w:iCs/>
        </w:rPr>
        <w:t>Geobacillus</w:t>
      </w:r>
      <w:proofErr w:type="spellEnd"/>
      <w:r w:rsidRPr="00A13383">
        <w:rPr>
          <w:i/>
          <w:iCs/>
        </w:rPr>
        <w:t xml:space="preserve"> stearothermophilus </w:t>
      </w:r>
      <w:r w:rsidRPr="00A13383">
        <w:t xml:space="preserve">in the 6His-tagged pET11a expression vector was inserted into the transgenic </w:t>
      </w:r>
      <w:r w:rsidRPr="00A13383">
        <w:rPr>
          <w:i/>
          <w:iCs/>
        </w:rPr>
        <w:t>E. coli</w:t>
      </w:r>
      <w:r w:rsidRPr="00A13383">
        <w:t xml:space="preserve">. Recombinant 6His-ADH was expressed by isopropyl β-D-1-thiogalactopyranoside treatment, and the amount of recombinant protein expressed in the transformed cell line was 11 times higher than that of the control cell line. Our results showed that heterologous expression of DcHsp70 can increase growth rates and recombinant protein production in </w:t>
      </w:r>
      <w:r w:rsidRPr="00A13383">
        <w:rPr>
          <w:i/>
          <w:iCs/>
        </w:rPr>
        <w:t>E. coli</w:t>
      </w:r>
      <w:r w:rsidRPr="00A13383">
        <w:t>.</w:t>
      </w:r>
    </w:p>
    <w:p w:rsidR="007F530A" w:rsidRPr="00A13383" w:rsidRDefault="007F530A">
      <w:bookmarkStart w:id="0" w:name="_GoBack"/>
      <w:bookmarkEnd w:id="0"/>
    </w:p>
    <w:p w:rsidR="007A6087" w:rsidRPr="007A6087" w:rsidRDefault="007A6087" w:rsidP="007A6087">
      <w:pPr>
        <w:tabs>
          <w:tab w:val="left" w:pos="3990"/>
        </w:tabs>
      </w:pPr>
      <w:r>
        <w:tab/>
      </w:r>
    </w:p>
    <w:sectPr w:rsidR="007A6087" w:rsidRPr="007A6087">
      <w:pgSz w:w="11906" w:h="16838"/>
      <w:pgMar w:top="1701" w:right="1440" w:bottom="1440" w:left="1440" w:header="851" w:footer="992"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23CDA" w:rsidRDefault="00623CDA" w:rsidP="007A6087">
      <w:pPr>
        <w:spacing w:after="0" w:line="240" w:lineRule="auto"/>
      </w:pPr>
      <w:r>
        <w:separator/>
      </w:r>
    </w:p>
  </w:endnote>
  <w:endnote w:type="continuationSeparator" w:id="0">
    <w:p w:rsidR="00623CDA" w:rsidRDefault="00623CDA" w:rsidP="007A608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맑은 고딕">
    <w:panose1 w:val="020B0503020000020004"/>
    <w:charset w:val="81"/>
    <w:family w:val="modern"/>
    <w:pitch w:val="variable"/>
    <w:sig w:usb0="9000002F" w:usb1="29D77CFB" w:usb2="00000012" w:usb3="00000000" w:csb0="0008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1"/>
    <w:family w:val="modern"/>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23CDA" w:rsidRDefault="00623CDA" w:rsidP="007A6087">
      <w:pPr>
        <w:spacing w:after="0" w:line="240" w:lineRule="auto"/>
      </w:pPr>
      <w:r>
        <w:separator/>
      </w:r>
    </w:p>
  </w:footnote>
  <w:footnote w:type="continuationSeparator" w:id="0">
    <w:p w:rsidR="00623CDA" w:rsidRDefault="00623CDA" w:rsidP="007A6087">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32EB"/>
    <w:rsid w:val="002332EB"/>
    <w:rsid w:val="004050B8"/>
    <w:rsid w:val="00623CDA"/>
    <w:rsid w:val="007A6087"/>
    <w:rsid w:val="007F530A"/>
    <w:rsid w:val="00A13383"/>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6BED9C9E-0EAF-48E4-A5D3-C9FA0C9BAC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332EB"/>
    <w:pPr>
      <w:widowControl w:val="0"/>
      <w:wordWrap w:val="0"/>
      <w:autoSpaceDE w:val="0"/>
      <w:autoSpaceDN w:val="0"/>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A6087"/>
    <w:pPr>
      <w:tabs>
        <w:tab w:val="center" w:pos="4513"/>
        <w:tab w:val="right" w:pos="9026"/>
      </w:tabs>
      <w:snapToGrid w:val="0"/>
    </w:pPr>
  </w:style>
  <w:style w:type="character" w:customStyle="1" w:styleId="Char">
    <w:name w:val="머리글 Char"/>
    <w:basedOn w:val="a0"/>
    <w:link w:val="a3"/>
    <w:uiPriority w:val="99"/>
    <w:rsid w:val="007A6087"/>
  </w:style>
  <w:style w:type="paragraph" w:styleId="a4">
    <w:name w:val="footer"/>
    <w:basedOn w:val="a"/>
    <w:link w:val="Char0"/>
    <w:uiPriority w:val="99"/>
    <w:unhideWhenUsed/>
    <w:rsid w:val="007A6087"/>
    <w:pPr>
      <w:tabs>
        <w:tab w:val="center" w:pos="4513"/>
        <w:tab w:val="right" w:pos="9026"/>
      </w:tabs>
      <w:snapToGrid w:val="0"/>
    </w:pPr>
  </w:style>
  <w:style w:type="character" w:customStyle="1" w:styleId="Char0">
    <w:name w:val="바닥글 Char"/>
    <w:basedOn w:val="a0"/>
    <w:link w:val="a4"/>
    <w:uiPriority w:val="99"/>
    <w:rsid w:val="007A60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05722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229</Words>
  <Characters>1306</Characters>
  <Application>Microsoft Office Word</Application>
  <DocSecurity>0</DocSecurity>
  <Lines>10</Lines>
  <Paragraphs>3</Paragraphs>
  <ScaleCrop>false</ScaleCrop>
  <Company/>
  <LinksUpToDate>false</LinksUpToDate>
  <CharactersWithSpaces>1532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임은주</dc:creator>
  <cp:keywords/>
  <dc:description/>
  <cp:lastModifiedBy>임은주</cp:lastModifiedBy>
  <cp:revision>3</cp:revision>
  <dcterms:created xsi:type="dcterms:W3CDTF">2020-11-13T06:24:00Z</dcterms:created>
  <dcterms:modified xsi:type="dcterms:W3CDTF">2020-11-17T06:21:00Z</dcterms:modified>
</cp:coreProperties>
</file>