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73" w:rsidRPr="00CB5D88" w:rsidRDefault="000C0C73" w:rsidP="000C0C73">
      <w:pPr>
        <w:spacing w:line="480" w:lineRule="auto"/>
        <w:rPr>
          <w:b/>
        </w:rPr>
      </w:pPr>
      <w:r w:rsidRPr="00CB5D88">
        <w:rPr>
          <w:b/>
        </w:rPr>
        <w:t>Abstract</w:t>
      </w:r>
    </w:p>
    <w:p w:rsidR="000C0C73" w:rsidRPr="0094112B" w:rsidRDefault="000C0C73" w:rsidP="000C0C73">
      <w:pPr>
        <w:spacing w:line="480" w:lineRule="auto"/>
        <w:ind w:firstLine="800"/>
      </w:pPr>
      <w:r>
        <w:rPr>
          <w:rFonts w:hint="eastAsia"/>
          <w:b/>
        </w:rPr>
        <w:tab/>
      </w:r>
      <w:r>
        <w:t>Aberrant</w:t>
      </w:r>
      <w:r>
        <w:rPr>
          <w:rFonts w:hint="eastAsia"/>
        </w:rPr>
        <w:t xml:space="preserve"> activation of cancer-derived mutant Epidermal Growth Factor receptor (EGFR) is closely </w:t>
      </w:r>
      <w:r>
        <w:t>associated</w:t>
      </w:r>
      <w:r>
        <w:rPr>
          <w:rFonts w:hint="eastAsia"/>
        </w:rPr>
        <w:t xml:space="preserve"> with cancer pathogenesis. Here, we showed that while blocking of all 10 potential tyrosine phosphorylation within C-terminal domain of wild-type EGFR by substitution of tyrosine to </w:t>
      </w:r>
      <w:r>
        <w:t>phenylalanine</w:t>
      </w:r>
      <w:r>
        <w:rPr>
          <w:rFonts w:hint="eastAsia"/>
        </w:rPr>
        <w:t xml:space="preserve"> using site-directed </w:t>
      </w:r>
      <w:proofErr w:type="spellStart"/>
      <w:r>
        <w:rPr>
          <w:rFonts w:hint="eastAsia"/>
        </w:rPr>
        <w:t>mutatgenesis</w:t>
      </w:r>
      <w:proofErr w:type="spellEnd"/>
      <w:r>
        <w:rPr>
          <w:rFonts w:hint="eastAsia"/>
        </w:rPr>
        <w:t xml:space="preserve"> abrogates EGF-mediated cellular transformation, lung-cancer derived L858R, exon 19 deletion and exon 20 insertion mutant EGFR retain oncogenic potential in the absence of tyrosine </w:t>
      </w:r>
      <w:r>
        <w:t>phosphorylation</w:t>
      </w:r>
      <w:r>
        <w:rPr>
          <w:rFonts w:hint="eastAsia"/>
        </w:rPr>
        <w:t xml:space="preserve">. Consistent with this finding, we found that the mutant EGFR (CYF10) lacking </w:t>
      </w:r>
      <w:proofErr w:type="spellStart"/>
      <w:r>
        <w:rPr>
          <w:rFonts w:hint="eastAsia"/>
        </w:rPr>
        <w:t>autophosphorylation</w:t>
      </w:r>
      <w:proofErr w:type="spellEnd"/>
      <w:r>
        <w:rPr>
          <w:rFonts w:hint="eastAsia"/>
        </w:rPr>
        <w:t xml:space="preserve"> </w:t>
      </w:r>
      <w:r>
        <w:t>are</w:t>
      </w:r>
      <w:r>
        <w:rPr>
          <w:rFonts w:hint="eastAsia"/>
        </w:rPr>
        <w:t xml:space="preserve"> able to transform Ba/F3 cells without IL-3. Using </w:t>
      </w:r>
      <w:proofErr w:type="spellStart"/>
      <w:r>
        <w:rPr>
          <w:rFonts w:hint="eastAsia"/>
        </w:rPr>
        <w:t>luminex</w:t>
      </w:r>
      <w:proofErr w:type="spellEnd"/>
      <w:r>
        <w:rPr>
          <w:rFonts w:hint="eastAsia"/>
        </w:rPr>
        <w:t xml:space="preserve"> and immunoprecipitation analysis, we demonstrated that the key EGFR-</w:t>
      </w:r>
      <w:r>
        <w:t>associated</w:t>
      </w:r>
      <w:r>
        <w:rPr>
          <w:rFonts w:hint="eastAsia"/>
        </w:rPr>
        <w:t xml:space="preserve"> proteins </w:t>
      </w:r>
      <w:r>
        <w:t>including</w:t>
      </w:r>
      <w:r>
        <w:rPr>
          <w:rFonts w:hint="eastAsia"/>
        </w:rPr>
        <w:t xml:space="preserve"> </w:t>
      </w:r>
      <w:r w:rsidRPr="00C85770">
        <w:t>Grb2 and PLC-γ</w:t>
      </w:r>
      <w:r>
        <w:rPr>
          <w:rFonts w:hint="eastAsia"/>
        </w:rPr>
        <w:t xml:space="preserve"> are neither phosphorylated nor bound to CYF10 mutants in the transformed cell context. In contrast, we found that Bcar1 (pCas130) and </w:t>
      </w:r>
      <w:proofErr w:type="spellStart"/>
      <w:r>
        <w:rPr>
          <w:rFonts w:hint="eastAsia"/>
        </w:rPr>
        <w:t>Shc</w:t>
      </w:r>
      <w:proofErr w:type="spellEnd"/>
      <w:r>
        <w:rPr>
          <w:rFonts w:hint="eastAsia"/>
        </w:rPr>
        <w:t xml:space="preserve"> </w:t>
      </w:r>
      <w:r>
        <w:t>adaptor</w:t>
      </w:r>
      <w:r>
        <w:rPr>
          <w:rFonts w:hint="eastAsia"/>
        </w:rPr>
        <w:t xml:space="preserve"> proteins are highly phosphorylated to the same levels in the cells transformed by either all mutant EGFR or their cognate CYF10 mutants. </w:t>
      </w:r>
      <w:r>
        <w:t>T</w:t>
      </w:r>
      <w:r>
        <w:rPr>
          <w:rFonts w:hint="eastAsia"/>
        </w:rPr>
        <w:t xml:space="preserve">aken </w:t>
      </w:r>
      <w:r>
        <w:t>together</w:t>
      </w:r>
      <w:r>
        <w:rPr>
          <w:rFonts w:hint="eastAsia"/>
        </w:rPr>
        <w:t xml:space="preserve">, we concluded that </w:t>
      </w:r>
      <w:r w:rsidRPr="00CB5D88">
        <w:t>Bcar1</w:t>
      </w:r>
      <w:r>
        <w:rPr>
          <w:rFonts w:hint="eastAsia"/>
        </w:rPr>
        <w:t xml:space="preserve">and </w:t>
      </w:r>
      <w:proofErr w:type="spellStart"/>
      <w:r>
        <w:rPr>
          <w:rFonts w:hint="eastAsia"/>
        </w:rPr>
        <w:t>Shc</w:t>
      </w:r>
      <w:proofErr w:type="spellEnd"/>
      <w:r>
        <w:rPr>
          <w:rFonts w:hint="eastAsia"/>
        </w:rPr>
        <w:t xml:space="preserve"> </w:t>
      </w:r>
      <w:r w:rsidRPr="00CB5D88">
        <w:t>proteins, but not Grb2, can be activated through an alternative mechanism independent of EGFR phosphorylation and potentially contribute to oncogenic signaling cascade of CYF10 mutant leading to cellular transformation.</w:t>
      </w:r>
    </w:p>
    <w:p w:rsidR="00C54DF9" w:rsidRPr="000C0C73" w:rsidRDefault="00C54DF9">
      <w:bookmarkStart w:id="0" w:name="_GoBack"/>
      <w:bookmarkEnd w:id="0"/>
    </w:p>
    <w:sectPr w:rsidR="00C54DF9" w:rsidRPr="000C0C7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73"/>
    <w:rsid w:val="000C0C73"/>
    <w:rsid w:val="0046631F"/>
    <w:rsid w:val="005C0FDA"/>
    <w:rsid w:val="00C5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5C1ED-E40E-433C-87C6-0EC0EBE6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73"/>
    <w:pPr>
      <w:spacing w:after="0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2017-09-22T08:48:00Z</dcterms:created>
  <dcterms:modified xsi:type="dcterms:W3CDTF">2017-09-22T08:48:00Z</dcterms:modified>
</cp:coreProperties>
</file>