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57E6B" w14:textId="77777777" w:rsidR="003E7D30" w:rsidRDefault="003E7D30" w:rsidP="007772AD">
      <w:pPr>
        <w:spacing w:line="360" w:lineRule="auto"/>
        <w:rPr>
          <w:rFonts w:ascii="Arial" w:hAnsi="Arial" w:cs="Arial"/>
          <w:b/>
        </w:rPr>
      </w:pPr>
      <w:bookmarkStart w:id="0" w:name="_Hlk509662610"/>
      <w:r w:rsidRPr="007772AD">
        <w:rPr>
          <w:rFonts w:ascii="Arial" w:hAnsi="Arial" w:cs="Arial"/>
          <w:b/>
        </w:rPr>
        <w:t xml:space="preserve">T790M gatekeeper mutation emerges via </w:t>
      </w:r>
      <w:r w:rsidRPr="007772AD">
        <w:rPr>
          <w:rFonts w:ascii="Arial" w:hAnsi="Arial" w:cs="Arial"/>
          <w:b/>
          <w:i/>
          <w:color w:val="000000"/>
        </w:rPr>
        <w:t>de novo</w:t>
      </w:r>
      <w:r w:rsidRPr="007772AD">
        <w:rPr>
          <w:rFonts w:ascii="Arial" w:hAnsi="Arial" w:cs="Arial"/>
          <w:b/>
          <w:color w:val="000000"/>
        </w:rPr>
        <w:t xml:space="preserve"> </w:t>
      </w:r>
      <w:r w:rsidRPr="007772AD">
        <w:rPr>
          <w:rFonts w:ascii="Arial" w:hAnsi="Arial" w:cs="Arial"/>
          <w:b/>
        </w:rPr>
        <w:t xml:space="preserve">at the early stages of erlotinib treatment in PC9 non-small cell lung cancer cells  </w:t>
      </w:r>
    </w:p>
    <w:p w14:paraId="3E2FABDC" w14:textId="77777777" w:rsidR="007772AD" w:rsidRPr="007772AD" w:rsidRDefault="007772AD" w:rsidP="007772AD">
      <w:pPr>
        <w:spacing w:line="360" w:lineRule="auto"/>
        <w:rPr>
          <w:rFonts w:ascii="Arial" w:hAnsi="Arial" w:cs="Arial"/>
          <w:b/>
        </w:rPr>
      </w:pPr>
    </w:p>
    <w:bookmarkEnd w:id="0"/>
    <w:p w14:paraId="45E0DA5B" w14:textId="7C6FC165" w:rsidR="003E7D30" w:rsidRDefault="003E7D30" w:rsidP="007772AD">
      <w:pPr>
        <w:spacing w:line="360" w:lineRule="auto"/>
        <w:rPr>
          <w:rFonts w:ascii="Arial" w:hAnsi="Arial" w:cs="Arial"/>
          <w:szCs w:val="20"/>
          <w:vertAlign w:val="superscript"/>
        </w:rPr>
      </w:pPr>
      <w:r w:rsidRPr="007772AD">
        <w:rPr>
          <w:rFonts w:ascii="Arial" w:hAnsi="Arial" w:cs="Arial"/>
          <w:szCs w:val="20"/>
        </w:rPr>
        <w:t>Sujin Kim</w:t>
      </w:r>
      <w:r w:rsidRPr="007772AD">
        <w:rPr>
          <w:rFonts w:ascii="Arial" w:hAnsi="Arial" w:cs="Arial"/>
          <w:szCs w:val="20"/>
          <w:vertAlign w:val="superscript"/>
        </w:rPr>
        <w:t>1</w:t>
      </w:r>
      <w:r w:rsidR="00AD23CC">
        <w:rPr>
          <w:rFonts w:ascii="Arial" w:hAnsi="Arial" w:cs="Arial"/>
          <w:szCs w:val="20"/>
          <w:vertAlign w:val="superscript"/>
        </w:rPr>
        <w:t>,2</w:t>
      </w:r>
      <w:r w:rsidRPr="007772AD">
        <w:rPr>
          <w:rFonts w:ascii="Arial" w:hAnsi="Arial" w:cs="Arial"/>
          <w:szCs w:val="20"/>
        </w:rPr>
        <w:t>, Angela Park</w:t>
      </w:r>
      <w:r w:rsidRPr="007772AD">
        <w:rPr>
          <w:rFonts w:ascii="Arial" w:hAnsi="Arial" w:cs="Arial"/>
          <w:szCs w:val="20"/>
          <w:vertAlign w:val="superscript"/>
        </w:rPr>
        <w:t>1</w:t>
      </w:r>
      <w:r w:rsidR="00987649">
        <w:rPr>
          <w:rFonts w:ascii="Arial" w:hAnsi="Arial" w:cs="Arial"/>
          <w:szCs w:val="20"/>
        </w:rPr>
        <w:t xml:space="preserve"> </w:t>
      </w:r>
      <w:r w:rsidR="00B412A7">
        <w:rPr>
          <w:rFonts w:ascii="Arial" w:hAnsi="Arial" w:cs="Arial"/>
          <w:szCs w:val="20"/>
        </w:rPr>
        <w:t>and</w:t>
      </w:r>
      <w:r w:rsidR="00B412A7" w:rsidRPr="00B412A7">
        <w:rPr>
          <w:rFonts w:ascii="Arial" w:hAnsi="Arial" w:cs="Arial"/>
          <w:szCs w:val="20"/>
        </w:rPr>
        <w:t xml:space="preserve"> </w:t>
      </w:r>
      <w:proofErr w:type="spellStart"/>
      <w:r w:rsidRPr="007772AD">
        <w:rPr>
          <w:rFonts w:ascii="Arial" w:hAnsi="Arial" w:cs="Arial"/>
          <w:szCs w:val="20"/>
        </w:rPr>
        <w:t>Jeonghee</w:t>
      </w:r>
      <w:proofErr w:type="spellEnd"/>
      <w:r w:rsidRPr="007772AD">
        <w:rPr>
          <w:rFonts w:ascii="Arial" w:hAnsi="Arial" w:cs="Arial"/>
          <w:szCs w:val="20"/>
        </w:rPr>
        <w:t xml:space="preserve"> Cho</w:t>
      </w:r>
      <w:r w:rsidR="007772AD">
        <w:rPr>
          <w:rFonts w:ascii="Arial" w:hAnsi="Arial" w:cs="Arial"/>
          <w:szCs w:val="20"/>
          <w:vertAlign w:val="superscript"/>
        </w:rPr>
        <w:t>1</w:t>
      </w:r>
      <w:r w:rsidR="00AD23CC">
        <w:rPr>
          <w:rFonts w:ascii="Arial" w:hAnsi="Arial" w:cs="Arial"/>
          <w:szCs w:val="20"/>
          <w:vertAlign w:val="superscript"/>
        </w:rPr>
        <w:t>,2</w:t>
      </w:r>
    </w:p>
    <w:p w14:paraId="5E25C12E" w14:textId="77777777" w:rsidR="007772AD" w:rsidRPr="00B412A7" w:rsidRDefault="007772AD" w:rsidP="007772AD">
      <w:pPr>
        <w:spacing w:line="360" w:lineRule="auto"/>
        <w:rPr>
          <w:rFonts w:ascii="Arial" w:hAnsi="Arial" w:cs="Arial"/>
          <w:szCs w:val="20"/>
        </w:rPr>
      </w:pPr>
    </w:p>
    <w:p w14:paraId="6970DFAB" w14:textId="77777777" w:rsidR="007772AD" w:rsidRPr="00B412A7" w:rsidRDefault="00B412A7" w:rsidP="007772AD">
      <w:pPr>
        <w:spacing w:line="36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eastAsia="굴림체" w:hAnsi="Arial" w:cs="Arial"/>
          <w:bCs/>
          <w:shd w:val="clear" w:color="auto" w:fill="FFFFFF"/>
        </w:rPr>
        <w:t>Department</w:t>
      </w:r>
      <w:r w:rsidRPr="00B412A7">
        <w:rPr>
          <w:rFonts w:ascii="Arial" w:eastAsia="굴림체" w:hAnsi="Arial" w:cs="Arial"/>
          <w:bCs/>
          <w:shd w:val="clear" w:color="auto" w:fill="FFFFFF"/>
        </w:rPr>
        <w:t xml:space="preserve"> of </w:t>
      </w:r>
      <w:proofErr w:type="spellStart"/>
      <w:r w:rsidRPr="00B412A7">
        <w:rPr>
          <w:rFonts w:ascii="Arial" w:eastAsia="굴림체" w:hAnsi="Arial" w:cs="Arial"/>
          <w:bCs/>
          <w:shd w:val="clear" w:color="auto" w:fill="FFFFFF"/>
        </w:rPr>
        <w:t>Nanobiomedical</w:t>
      </w:r>
      <w:proofErr w:type="spellEnd"/>
      <w:r w:rsidRPr="00B412A7">
        <w:rPr>
          <w:rFonts w:ascii="Arial" w:eastAsia="굴림체" w:hAnsi="Arial" w:cs="Arial"/>
          <w:bCs/>
          <w:shd w:val="clear" w:color="auto" w:fill="FFFFFF"/>
        </w:rPr>
        <w:t xml:space="preserve"> Science &amp; </w:t>
      </w:r>
      <w:r>
        <w:rPr>
          <w:rFonts w:ascii="Arial" w:hAnsi="Arial" w:cs="Arial"/>
          <w:vertAlign w:val="superscript"/>
        </w:rPr>
        <w:t>2</w:t>
      </w:r>
      <w:r w:rsidRPr="00B412A7">
        <w:rPr>
          <w:rFonts w:ascii="Arial" w:eastAsia="굴림체" w:hAnsi="Arial" w:cs="Arial"/>
          <w:bCs/>
          <w:shd w:val="clear" w:color="auto" w:fill="FFFFFF"/>
        </w:rPr>
        <w:t>BK21 PLUS NBM Global Research Center of Rege</w:t>
      </w:r>
      <w:r>
        <w:rPr>
          <w:rFonts w:ascii="Arial" w:eastAsia="굴림체" w:hAnsi="Arial" w:cs="Arial"/>
          <w:bCs/>
          <w:shd w:val="clear" w:color="auto" w:fill="FFFFFF"/>
        </w:rPr>
        <w:t xml:space="preserve">nerative Medicine, </w:t>
      </w:r>
      <w:proofErr w:type="spellStart"/>
      <w:r>
        <w:rPr>
          <w:rFonts w:ascii="Arial" w:eastAsia="굴림체" w:hAnsi="Arial" w:cs="Arial"/>
          <w:bCs/>
          <w:shd w:val="clear" w:color="auto" w:fill="FFFFFF"/>
        </w:rPr>
        <w:t>Dankook</w:t>
      </w:r>
      <w:proofErr w:type="spellEnd"/>
      <w:r>
        <w:rPr>
          <w:rFonts w:ascii="Arial" w:eastAsia="굴림체" w:hAnsi="Arial" w:cs="Arial"/>
          <w:bCs/>
          <w:shd w:val="clear" w:color="auto" w:fill="FFFFFF"/>
        </w:rPr>
        <w:t xml:space="preserve"> University</w:t>
      </w:r>
      <w:r w:rsidRPr="00B412A7">
        <w:rPr>
          <w:rFonts w:ascii="Arial" w:eastAsia="굴림체" w:hAnsi="Arial" w:cs="Arial"/>
          <w:bCs/>
          <w:shd w:val="clear" w:color="auto" w:fill="FFFFFF"/>
        </w:rPr>
        <w:t>,</w:t>
      </w:r>
      <w:r>
        <w:rPr>
          <w:rFonts w:ascii="Arial" w:eastAsia="굴림체" w:hAnsi="Arial" w:cs="Arial"/>
          <w:bCs/>
          <w:shd w:val="clear" w:color="auto" w:fill="FFFFFF"/>
        </w:rPr>
        <w:t xml:space="preserve"> </w:t>
      </w:r>
      <w:r w:rsidR="00DA2665">
        <w:rPr>
          <w:rFonts w:ascii="Arial" w:eastAsia="굴림체" w:hAnsi="Arial" w:cs="Arial"/>
          <w:bCs/>
          <w:shd w:val="clear" w:color="auto" w:fill="FFFFFF"/>
        </w:rPr>
        <w:t xml:space="preserve">Cheonan, 31116, </w:t>
      </w:r>
      <w:r>
        <w:rPr>
          <w:rFonts w:ascii="Arial" w:eastAsia="굴림체" w:hAnsi="Arial" w:cs="Arial"/>
          <w:bCs/>
          <w:shd w:val="clear" w:color="auto" w:fill="FFFFFF"/>
        </w:rPr>
        <w:t>Republic of</w:t>
      </w:r>
      <w:r w:rsidRPr="00B412A7">
        <w:rPr>
          <w:rFonts w:ascii="Arial" w:eastAsia="굴림체" w:hAnsi="Arial" w:cs="Arial"/>
          <w:bCs/>
          <w:shd w:val="clear" w:color="auto" w:fill="FFFFFF"/>
        </w:rPr>
        <w:t xml:space="preserve"> Korea</w:t>
      </w:r>
    </w:p>
    <w:p w14:paraId="2A419AC9" w14:textId="77777777" w:rsidR="00A04D4F" w:rsidRPr="00AD23CC" w:rsidRDefault="00A04D4F" w:rsidP="007772AD">
      <w:pPr>
        <w:spacing w:line="360" w:lineRule="auto"/>
        <w:rPr>
          <w:rFonts w:ascii="Arial" w:hAnsi="Arial" w:cs="Arial"/>
          <w:szCs w:val="20"/>
          <w:vertAlign w:val="superscript"/>
        </w:rPr>
      </w:pPr>
    </w:p>
    <w:p w14:paraId="31DBC792" w14:textId="77777777" w:rsidR="003E7D30" w:rsidRPr="007772AD" w:rsidRDefault="003E7D30" w:rsidP="007772AD">
      <w:pPr>
        <w:spacing w:line="360" w:lineRule="auto"/>
        <w:rPr>
          <w:rFonts w:ascii="Helvetica" w:hAnsi="Helvetica"/>
        </w:rPr>
      </w:pPr>
      <w:r w:rsidRPr="007772AD">
        <w:rPr>
          <w:rFonts w:ascii="Helvetica" w:hAnsi="Helvetica"/>
        </w:rPr>
        <w:t xml:space="preserve">The emergence of the T790M gatekeeper mutation in the </w:t>
      </w:r>
      <w:r w:rsidRPr="007772AD">
        <w:rPr>
          <w:rFonts w:ascii="Helvetica" w:hAnsi="Helvetica"/>
          <w:i/>
        </w:rPr>
        <w:t>Epidermal Growth Factor Receptor</w:t>
      </w:r>
      <w:r w:rsidRPr="007772AD">
        <w:rPr>
          <w:rFonts w:ascii="Helvetica" w:hAnsi="Helvetica"/>
        </w:rPr>
        <w:t xml:space="preserve"> (</w:t>
      </w:r>
      <w:r w:rsidRPr="007772AD">
        <w:rPr>
          <w:rFonts w:ascii="Helvetica" w:hAnsi="Helvetica"/>
          <w:i/>
        </w:rPr>
        <w:t>EGFR</w:t>
      </w:r>
      <w:r w:rsidRPr="007772AD">
        <w:rPr>
          <w:rFonts w:ascii="Helvetica" w:hAnsi="Helvetica"/>
        </w:rPr>
        <w:t xml:space="preserve">) gene is an important mechanism that can lead to the acquired resistance to EGFR-targeted tyrosine kinase inhibitors used in a subset of non-small cell lung cancer (NSCLC) patients harboring activating mutations. </w:t>
      </w:r>
      <w:bookmarkStart w:id="1" w:name="_Hlk509663795"/>
      <w:r w:rsidRPr="007772AD">
        <w:rPr>
          <w:rFonts w:ascii="Helvetica" w:hAnsi="Helvetica"/>
        </w:rPr>
        <w:t xml:space="preserve">Here we investigated the paths leading to the acquisition of the T790M mutation by establishing an erlotinib resistant PC9 cell model harboring ectopically introduced </w:t>
      </w:r>
      <w:r w:rsidRPr="007772AD">
        <w:rPr>
          <w:rFonts w:ascii="Helvetica" w:hAnsi="Helvetica"/>
          <w:i/>
        </w:rPr>
        <w:t>EGFR</w:t>
      </w:r>
      <w:r w:rsidRPr="007772AD">
        <w:rPr>
          <w:rFonts w:ascii="Helvetica" w:hAnsi="Helvetica"/>
        </w:rPr>
        <w:t xml:space="preserve"> cDNA. </w:t>
      </w:r>
      <w:bookmarkEnd w:id="1"/>
      <w:r w:rsidRPr="007772AD">
        <w:rPr>
          <w:rFonts w:ascii="Helvetica" w:hAnsi="Helvetica"/>
        </w:rPr>
        <w:t xml:space="preserve">We detect the emergence of T790M mutation within the </w:t>
      </w:r>
      <w:r w:rsidRPr="007772AD">
        <w:rPr>
          <w:rFonts w:ascii="Helvetica" w:hAnsi="Helvetica"/>
          <w:i/>
        </w:rPr>
        <w:t>EGFR</w:t>
      </w:r>
      <w:r w:rsidRPr="007772AD">
        <w:rPr>
          <w:rFonts w:ascii="Helvetica" w:hAnsi="Helvetica"/>
        </w:rPr>
        <w:t xml:space="preserve"> cDNA in a subset of erlotinib resistant PC9 cell models through Sanger sequencing and droplet digital PCR-based methods, confirming that T790M mutation can emerge via </w:t>
      </w:r>
      <w:r w:rsidRPr="007772AD">
        <w:rPr>
          <w:rFonts w:ascii="Helvetica" w:hAnsi="Helvetica"/>
          <w:i/>
        </w:rPr>
        <w:t>de novo</w:t>
      </w:r>
      <w:r w:rsidRPr="007772AD">
        <w:rPr>
          <w:rFonts w:ascii="Helvetica" w:hAnsi="Helvetica"/>
        </w:rPr>
        <w:t xml:space="preserve"> events following treatment with erlotinib. In addition, we show that the </w:t>
      </w:r>
      <w:r w:rsidRPr="007772AD">
        <w:rPr>
          <w:rFonts w:ascii="Helvetica" w:hAnsi="Helvetica"/>
          <w:i/>
        </w:rPr>
        <w:t xml:space="preserve">de novo </w:t>
      </w:r>
      <w:r w:rsidRPr="007772AD">
        <w:rPr>
          <w:rFonts w:ascii="Helvetica" w:hAnsi="Helvetica"/>
        </w:rPr>
        <w:t>T790M bearing erlotinib resistant PC9 cells are sensitive to the 3</w:t>
      </w:r>
      <w:r w:rsidRPr="007772AD">
        <w:rPr>
          <w:rFonts w:ascii="Helvetica" w:hAnsi="Helvetica"/>
          <w:vertAlign w:val="superscript"/>
        </w:rPr>
        <w:t>rd</w:t>
      </w:r>
      <w:r w:rsidRPr="007772AD">
        <w:rPr>
          <w:rFonts w:ascii="Helvetica" w:hAnsi="Helvetica"/>
        </w:rPr>
        <w:t xml:space="preserve"> generation EGFR-targeted drug, WZ4002. Furthermore, </w:t>
      </w:r>
      <w:bookmarkStart w:id="2" w:name="_Hlk509668598"/>
      <w:r w:rsidRPr="007772AD">
        <w:rPr>
          <w:rFonts w:ascii="Helvetica" w:hAnsi="Helvetica"/>
        </w:rPr>
        <w:t xml:space="preserve">GFP-based competition cell proliferation assays reveal that PC9 cells ectopically expressing EGFR mutant become more dominantly resistant to erlotinib than parental PC9 cells by acquiring T790M mutation. </w:t>
      </w:r>
      <w:bookmarkEnd w:id="2"/>
      <w:r w:rsidRPr="007772AD">
        <w:rPr>
          <w:rFonts w:ascii="Helvetica" w:hAnsi="Helvetica"/>
        </w:rPr>
        <w:t xml:space="preserve">Taken together, we believe that our findings </w:t>
      </w:r>
      <w:r w:rsidRPr="007772AD">
        <w:rPr>
          <w:rFonts w:ascii="Helvetica" w:hAnsi="Helvetica"/>
          <w:color w:val="000000"/>
        </w:rPr>
        <w:t>expand upon the previous notion of</w:t>
      </w:r>
      <w:r w:rsidRPr="007772AD">
        <w:rPr>
          <w:rFonts w:ascii="Helvetica" w:hAnsi="Helvetica"/>
        </w:rPr>
        <w:t xml:space="preserve"> evolutionary paths of T790M development, providing an important clue to designing a therapeutic strategy to overcome drug resistance.</w:t>
      </w:r>
    </w:p>
    <w:p w14:paraId="5783E881" w14:textId="77777777" w:rsidR="007772AD" w:rsidRDefault="007772AD">
      <w:pPr>
        <w:rPr>
          <w:rFonts w:ascii="Helvetica" w:hAnsi="Helvetica"/>
        </w:rPr>
      </w:pPr>
    </w:p>
    <w:p w14:paraId="7A7B8D1A" w14:textId="77777777" w:rsidR="00A04D4F" w:rsidRPr="007772AD" w:rsidRDefault="007772AD" w:rsidP="007772AD">
      <w:pPr>
        <w:spacing w:line="360" w:lineRule="auto"/>
        <w:rPr>
          <w:rFonts w:ascii="Helvetica" w:hAnsi="Helvetica"/>
        </w:rPr>
      </w:pPr>
      <w:r w:rsidRPr="007772AD">
        <w:rPr>
          <w:rFonts w:ascii="Helvetica" w:hAnsi="Helvetica"/>
        </w:rPr>
        <w:t>Key words: De novo mutation; EGFR (epidermal growth factor receptor); EGFR-Targeted therapy; Erlotinib; Erlotinib-resistance; NSCLC (non-small cell lung cancer); T790M</w:t>
      </w:r>
    </w:p>
    <w:sectPr w:rsidR="00A04D4F" w:rsidRPr="007772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CA97E" w14:textId="77777777" w:rsidR="00221BDC" w:rsidRDefault="00221BDC" w:rsidP="007772AD">
      <w:r>
        <w:separator/>
      </w:r>
    </w:p>
  </w:endnote>
  <w:endnote w:type="continuationSeparator" w:id="0">
    <w:p w14:paraId="10BFED54" w14:textId="77777777" w:rsidR="00221BDC" w:rsidRDefault="00221BDC" w:rsidP="0077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4C7F9" w14:textId="77777777" w:rsidR="00221BDC" w:rsidRDefault="00221BDC" w:rsidP="007772AD">
      <w:r>
        <w:separator/>
      </w:r>
    </w:p>
  </w:footnote>
  <w:footnote w:type="continuationSeparator" w:id="0">
    <w:p w14:paraId="181275EA" w14:textId="77777777" w:rsidR="00221BDC" w:rsidRDefault="00221BDC" w:rsidP="00777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BA9"/>
    <w:rsid w:val="001E4912"/>
    <w:rsid w:val="00221BDC"/>
    <w:rsid w:val="003E7D30"/>
    <w:rsid w:val="00470BB1"/>
    <w:rsid w:val="00661EAB"/>
    <w:rsid w:val="006A1EDF"/>
    <w:rsid w:val="007772AD"/>
    <w:rsid w:val="00862BA9"/>
    <w:rsid w:val="00987649"/>
    <w:rsid w:val="00A04D4F"/>
    <w:rsid w:val="00A91227"/>
    <w:rsid w:val="00AD23CC"/>
    <w:rsid w:val="00B412A7"/>
    <w:rsid w:val="00DA2665"/>
    <w:rsid w:val="00D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08381"/>
  <w15:docId w15:val="{C845EB32-1A4E-4C0A-B4BF-BD6C132D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2AD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772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72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72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72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72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72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72AD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72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72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62BA9"/>
    <w:pPr>
      <w:spacing w:line="384" w:lineRule="auto"/>
      <w:textAlignment w:val="baseline"/>
    </w:pPr>
    <w:rPr>
      <w:rFonts w:ascii="함초롬바탕" w:eastAsia="굴림" w:hAnsi="굴림" w:cs="굴림"/>
      <w:color w:val="000000"/>
      <w:szCs w:val="20"/>
    </w:rPr>
  </w:style>
  <w:style w:type="paragraph" w:styleId="a4">
    <w:name w:val="header"/>
    <w:basedOn w:val="a"/>
    <w:link w:val="Char"/>
    <w:uiPriority w:val="99"/>
    <w:unhideWhenUsed/>
    <w:rsid w:val="007772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772AD"/>
  </w:style>
  <w:style w:type="paragraph" w:styleId="a5">
    <w:name w:val="footer"/>
    <w:basedOn w:val="a"/>
    <w:link w:val="Char0"/>
    <w:uiPriority w:val="99"/>
    <w:unhideWhenUsed/>
    <w:rsid w:val="007772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772AD"/>
  </w:style>
  <w:style w:type="character" w:customStyle="1" w:styleId="1Char">
    <w:name w:val="제목 1 Char"/>
    <w:basedOn w:val="a0"/>
    <w:link w:val="1"/>
    <w:uiPriority w:val="9"/>
    <w:rsid w:val="007772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772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772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7772AD"/>
    <w:rPr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7772AD"/>
    <w:rPr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uiPriority w:val="9"/>
    <w:semiHidden/>
    <w:rsid w:val="007772AD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7772AD"/>
    <w:rPr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7772AD"/>
    <w:rPr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7772A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Char1"/>
    <w:uiPriority w:val="10"/>
    <w:qFormat/>
    <w:rsid w:val="007772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1">
    <w:name w:val="제목 Char"/>
    <w:basedOn w:val="a0"/>
    <w:link w:val="a6"/>
    <w:uiPriority w:val="10"/>
    <w:rsid w:val="007772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2"/>
    <w:uiPriority w:val="11"/>
    <w:qFormat/>
    <w:rsid w:val="007772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2">
    <w:name w:val="부제 Char"/>
    <w:basedOn w:val="a0"/>
    <w:link w:val="a7"/>
    <w:uiPriority w:val="11"/>
    <w:rsid w:val="007772A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772AD"/>
    <w:rPr>
      <w:b/>
      <w:bCs/>
    </w:rPr>
  </w:style>
  <w:style w:type="character" w:styleId="a9">
    <w:name w:val="Emphasis"/>
    <w:basedOn w:val="a0"/>
    <w:uiPriority w:val="20"/>
    <w:qFormat/>
    <w:rsid w:val="007772A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72AD"/>
    <w:rPr>
      <w:szCs w:val="32"/>
    </w:rPr>
  </w:style>
  <w:style w:type="paragraph" w:styleId="ab">
    <w:name w:val="List Paragraph"/>
    <w:basedOn w:val="a"/>
    <w:uiPriority w:val="34"/>
    <w:qFormat/>
    <w:rsid w:val="007772AD"/>
    <w:pPr>
      <w:ind w:left="720"/>
      <w:contextualSpacing/>
    </w:pPr>
  </w:style>
  <w:style w:type="paragraph" w:styleId="ac">
    <w:name w:val="Quote"/>
    <w:basedOn w:val="a"/>
    <w:next w:val="a"/>
    <w:link w:val="Char3"/>
    <w:uiPriority w:val="29"/>
    <w:qFormat/>
    <w:rsid w:val="007772AD"/>
    <w:rPr>
      <w:i/>
    </w:rPr>
  </w:style>
  <w:style w:type="character" w:customStyle="1" w:styleId="Char3">
    <w:name w:val="인용 Char"/>
    <w:basedOn w:val="a0"/>
    <w:link w:val="ac"/>
    <w:uiPriority w:val="29"/>
    <w:rsid w:val="007772AD"/>
    <w:rPr>
      <w:i/>
      <w:sz w:val="24"/>
      <w:szCs w:val="24"/>
    </w:rPr>
  </w:style>
  <w:style w:type="paragraph" w:styleId="ad">
    <w:name w:val="Intense Quote"/>
    <w:basedOn w:val="a"/>
    <w:next w:val="a"/>
    <w:link w:val="Char4"/>
    <w:uiPriority w:val="30"/>
    <w:qFormat/>
    <w:rsid w:val="007772AD"/>
    <w:pPr>
      <w:ind w:left="720" w:right="720"/>
    </w:pPr>
    <w:rPr>
      <w:b/>
      <w:i/>
      <w:szCs w:val="22"/>
    </w:rPr>
  </w:style>
  <w:style w:type="character" w:customStyle="1" w:styleId="Char4">
    <w:name w:val="강한 인용 Char"/>
    <w:basedOn w:val="a0"/>
    <w:link w:val="ad"/>
    <w:uiPriority w:val="30"/>
    <w:rsid w:val="007772AD"/>
    <w:rPr>
      <w:b/>
      <w:i/>
      <w:sz w:val="24"/>
    </w:rPr>
  </w:style>
  <w:style w:type="character" w:styleId="ae">
    <w:name w:val="Subtle Emphasis"/>
    <w:uiPriority w:val="19"/>
    <w:qFormat/>
    <w:rsid w:val="007772A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772A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772A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772A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772A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772A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youngho</dc:creator>
  <cp:lastModifiedBy>김수진</cp:lastModifiedBy>
  <cp:revision>7</cp:revision>
  <dcterms:created xsi:type="dcterms:W3CDTF">2018-10-10T02:15:00Z</dcterms:created>
  <dcterms:modified xsi:type="dcterms:W3CDTF">2020-11-21T06:14:00Z</dcterms:modified>
</cp:coreProperties>
</file>