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10" w:rsidRDefault="00A30E10" w:rsidP="00A30E10">
      <w:pPr>
        <w:jc w:val="center"/>
        <w:rPr>
          <w:rFonts w:ascii="Arial" w:hAnsi="Arial" w:cs="Arial" w:hint="eastAsia"/>
          <w:b/>
          <w:sz w:val="24"/>
          <w:szCs w:val="24"/>
        </w:rPr>
      </w:pPr>
    </w:p>
    <w:p w:rsidR="00A30E10" w:rsidRPr="00A30E10" w:rsidRDefault="00A30E10" w:rsidP="00A30E10">
      <w:pPr>
        <w:jc w:val="center"/>
        <w:rPr>
          <w:rFonts w:ascii="Arial" w:hAnsi="Arial" w:cs="Arial"/>
          <w:b/>
          <w:sz w:val="24"/>
          <w:szCs w:val="24"/>
        </w:rPr>
      </w:pPr>
      <w:r w:rsidRPr="00A30E10">
        <w:rPr>
          <w:rFonts w:ascii="Arial" w:hAnsi="Arial" w:cs="Arial"/>
          <w:b/>
          <w:sz w:val="24"/>
          <w:szCs w:val="24"/>
        </w:rPr>
        <w:t xml:space="preserve">Dynamics of primary cilia regulates Schwann cell myelination </w:t>
      </w:r>
      <w:r w:rsidRPr="00A30E10">
        <w:rPr>
          <w:rFonts w:ascii="Arial" w:hAnsi="Arial" w:cs="Arial" w:hint="eastAsia"/>
          <w:b/>
          <w:sz w:val="24"/>
          <w:szCs w:val="24"/>
        </w:rPr>
        <w:br/>
      </w:r>
      <w:r w:rsidRPr="00A30E10">
        <w:rPr>
          <w:rFonts w:ascii="Arial" w:hAnsi="Arial" w:cs="Arial"/>
          <w:b/>
          <w:sz w:val="24"/>
          <w:szCs w:val="24"/>
        </w:rPr>
        <w:t>in a state of chronic inflammation</w:t>
      </w:r>
    </w:p>
    <w:p w:rsidR="00A30E10" w:rsidRPr="00A30E10" w:rsidRDefault="00A30E10" w:rsidP="00A30E10">
      <w:pPr>
        <w:jc w:val="center"/>
        <w:rPr>
          <w:rFonts w:ascii="Times New Roman" w:hAnsi="Times New Roman" w:cs="Times New Roman"/>
          <w:color w:val="000000"/>
          <w:sz w:val="24"/>
          <w:szCs w:val="24"/>
          <w:vertAlign w:val="superscript"/>
        </w:rPr>
      </w:pPr>
      <w:r w:rsidRPr="00A30E10">
        <w:rPr>
          <w:rFonts w:ascii="Times New Roman" w:hAnsi="Times New Roman" w:cs="Times New Roman"/>
          <w:color w:val="000000"/>
          <w:sz w:val="24"/>
          <w:szCs w:val="24"/>
        </w:rPr>
        <w:t>Hui Su </w:t>
      </w:r>
      <w:proofErr w:type="gramStart"/>
      <w:r w:rsidRPr="00A30E10">
        <w:rPr>
          <w:rFonts w:ascii="Times New Roman" w:hAnsi="Times New Roman" w:cs="Times New Roman"/>
          <w:color w:val="000000"/>
          <w:sz w:val="24"/>
          <w:szCs w:val="24"/>
        </w:rPr>
        <w:t>Jeong</w:t>
      </w:r>
      <w:r w:rsidRPr="00A30E10">
        <w:rPr>
          <w:rFonts w:ascii="Times New Roman" w:hAnsi="Times New Roman" w:cs="Times New Roman"/>
          <w:color w:val="000000"/>
          <w:sz w:val="24"/>
          <w:szCs w:val="24"/>
          <w:vertAlign w:val="superscript"/>
        </w:rPr>
        <w:t>p1</w:t>
      </w:r>
      <w:r w:rsidRPr="00A30E10">
        <w:rPr>
          <w:rFonts w:ascii="Times New Roman" w:hAnsi="Times New Roman" w:cs="Times New Roman"/>
          <w:color w:val="000000"/>
          <w:sz w:val="24"/>
          <w:szCs w:val="24"/>
        </w:rPr>
        <w:t>,</w:t>
      </w:r>
      <w:proofErr w:type="gramEnd"/>
      <w:r w:rsidRPr="00A30E10">
        <w:rPr>
          <w:rFonts w:ascii="Times New Roman" w:hAnsi="Times New Roman" w:cs="Times New Roman"/>
          <w:color w:val="000000"/>
          <w:sz w:val="24"/>
          <w:szCs w:val="24"/>
        </w:rPr>
        <w:t xml:space="preserve"> and Ji </w:t>
      </w:r>
      <w:proofErr w:type="spellStart"/>
      <w:r w:rsidRPr="00A30E10">
        <w:rPr>
          <w:rFonts w:ascii="Times New Roman" w:hAnsi="Times New Roman" w:cs="Times New Roman"/>
          <w:color w:val="000000"/>
          <w:sz w:val="24"/>
          <w:szCs w:val="24"/>
        </w:rPr>
        <w:t>Eun</w:t>
      </w:r>
      <w:proofErr w:type="spellEnd"/>
      <w:r w:rsidRPr="00A30E10">
        <w:rPr>
          <w:rFonts w:ascii="Times New Roman" w:hAnsi="Times New Roman" w:cs="Times New Roman"/>
          <w:color w:val="000000"/>
          <w:sz w:val="24"/>
          <w:szCs w:val="24"/>
        </w:rPr>
        <w:t> Lee</w:t>
      </w:r>
      <w:r w:rsidRPr="00A30E10">
        <w:rPr>
          <w:rFonts w:ascii="Times New Roman" w:hAnsi="Times New Roman" w:cs="Times New Roman"/>
          <w:color w:val="000000"/>
          <w:sz w:val="24"/>
          <w:szCs w:val="24"/>
          <w:vertAlign w:val="superscript"/>
        </w:rPr>
        <w:t>c1</w:t>
      </w:r>
    </w:p>
    <w:p w:rsidR="00A30E10" w:rsidRPr="00A30E10" w:rsidRDefault="00A30E10">
      <w:pPr>
        <w:rPr>
          <w:rStyle w:val="a3"/>
          <w:rFonts w:ascii="Times New Roman" w:hAnsi="Times New Roman" w:cs="Times New Roman"/>
          <w:color w:val="000000"/>
          <w:sz w:val="24"/>
          <w:szCs w:val="24"/>
        </w:rPr>
      </w:pPr>
      <w:r w:rsidRPr="00A30E10">
        <w:rPr>
          <w:rStyle w:val="a3"/>
          <w:rFonts w:ascii="Times New Roman" w:hAnsi="Times New Roman" w:cs="Times New Roman"/>
          <w:color w:val="000000"/>
          <w:sz w:val="24"/>
          <w:szCs w:val="24"/>
          <w:vertAlign w:val="superscript"/>
        </w:rPr>
        <w:t>1</w:t>
      </w:r>
      <w:r w:rsidRPr="00A30E10">
        <w:rPr>
          <w:rStyle w:val="a3"/>
          <w:rFonts w:ascii="Times New Roman" w:hAnsi="Times New Roman" w:cs="Times New Roman"/>
          <w:color w:val="000000"/>
          <w:sz w:val="24"/>
          <w:szCs w:val="24"/>
        </w:rPr>
        <w:t xml:space="preserve">Department of Health Sciences &amp; Technology, Samsung Advanced Institute for Health Sciences &amp; Technology, </w:t>
      </w:r>
      <w:proofErr w:type="spellStart"/>
      <w:r w:rsidRPr="00A30E10">
        <w:rPr>
          <w:rStyle w:val="a3"/>
          <w:rFonts w:ascii="Times New Roman" w:hAnsi="Times New Roman" w:cs="Times New Roman"/>
          <w:color w:val="000000"/>
          <w:sz w:val="24"/>
          <w:szCs w:val="24"/>
        </w:rPr>
        <w:t>Sungkyunkwan</w:t>
      </w:r>
      <w:proofErr w:type="spellEnd"/>
      <w:r w:rsidRPr="00A30E10">
        <w:rPr>
          <w:rStyle w:val="a3"/>
          <w:rFonts w:ascii="Times New Roman" w:hAnsi="Times New Roman" w:cs="Times New Roman"/>
          <w:color w:val="000000"/>
          <w:sz w:val="24"/>
          <w:szCs w:val="24"/>
        </w:rPr>
        <w:t xml:space="preserve"> University, Seoul 06351</w:t>
      </w:r>
    </w:p>
    <w:p w:rsidR="00A30E10" w:rsidRPr="00A30E10" w:rsidRDefault="00A30E10">
      <w:pPr>
        <w:rPr>
          <w:rStyle w:val="a3"/>
          <w:rFonts w:ascii="Arial" w:hAnsi="Arial" w:cs="Arial" w:hint="eastAsia"/>
          <w:i w:val="0"/>
          <w:color w:val="000000"/>
          <w:sz w:val="24"/>
          <w:szCs w:val="24"/>
        </w:rPr>
      </w:pPr>
    </w:p>
    <w:p w:rsidR="00A30E10" w:rsidRPr="00A30E10" w:rsidRDefault="00A30E10" w:rsidP="00A30E10">
      <w:pPr>
        <w:rPr>
          <w:rFonts w:ascii="Times New Roman" w:hAnsi="Times New Roman" w:cs="Times New Roman"/>
          <w:sz w:val="24"/>
          <w:szCs w:val="24"/>
        </w:rPr>
      </w:pPr>
      <w:r w:rsidRPr="00A30E10">
        <w:rPr>
          <w:rFonts w:ascii="Times New Roman" w:hAnsi="Times New Roman" w:cs="Times New Roman"/>
          <w:sz w:val="24"/>
          <w:szCs w:val="24"/>
        </w:rPr>
        <w:t xml:space="preserve">In the injured </w:t>
      </w:r>
      <w:r w:rsidR="009D7C74">
        <w:rPr>
          <w:rFonts w:ascii="Times New Roman" w:hAnsi="Times New Roman" w:cs="Times New Roman"/>
          <w:sz w:val="24"/>
          <w:szCs w:val="24"/>
        </w:rPr>
        <w:t>PNS</w:t>
      </w:r>
      <w:r w:rsidRPr="00A30E10">
        <w:rPr>
          <w:rFonts w:ascii="Times New Roman" w:hAnsi="Times New Roman" w:cs="Times New Roman"/>
          <w:sz w:val="24"/>
          <w:szCs w:val="24"/>
        </w:rPr>
        <w:t xml:space="preserve">, immune is essential for elimination of damaged nerve debris for axonal regeneration. Aging-caused chronic inflammation disturbs the regeneration by leading to accumulation of pro-inflammatory cytokines and nerve debris that affects myelination of </w:t>
      </w:r>
      <w:r w:rsidR="009D7C74">
        <w:rPr>
          <w:rFonts w:ascii="Times New Roman" w:hAnsi="Times New Roman" w:cs="Times New Roman"/>
          <w:sz w:val="24"/>
          <w:szCs w:val="24"/>
        </w:rPr>
        <w:t xml:space="preserve">Schwann </w:t>
      </w:r>
      <w:proofErr w:type="gramStart"/>
      <w:r w:rsidR="009D7C74">
        <w:rPr>
          <w:rFonts w:ascii="Times New Roman" w:hAnsi="Times New Roman" w:cs="Times New Roman"/>
          <w:sz w:val="24"/>
          <w:szCs w:val="24"/>
        </w:rPr>
        <w:t>cells(</w:t>
      </w:r>
      <w:proofErr w:type="gramEnd"/>
      <w:r w:rsidR="009D7C74">
        <w:rPr>
          <w:rFonts w:ascii="Times New Roman" w:hAnsi="Times New Roman" w:cs="Times New Roman"/>
          <w:sz w:val="24"/>
          <w:szCs w:val="24"/>
        </w:rPr>
        <w:t xml:space="preserve">SCs). </w:t>
      </w:r>
      <w:r w:rsidR="009D7C74">
        <w:rPr>
          <w:rFonts w:ascii="Times New Roman" w:hAnsi="Times New Roman" w:cs="Times New Roman" w:hint="eastAsia"/>
          <w:sz w:val="24"/>
          <w:szCs w:val="24"/>
        </w:rPr>
        <w:t>P</w:t>
      </w:r>
      <w:r w:rsidRPr="00A30E10">
        <w:rPr>
          <w:rFonts w:ascii="Times New Roman" w:hAnsi="Times New Roman" w:cs="Times New Roman"/>
          <w:sz w:val="24"/>
          <w:szCs w:val="24"/>
        </w:rPr>
        <w:t>rimary cilium, a microtubule-based organelle, has been su</w:t>
      </w:r>
      <w:r>
        <w:rPr>
          <w:rFonts w:ascii="Times New Roman" w:hAnsi="Times New Roman" w:cs="Times New Roman"/>
          <w:sz w:val="24"/>
          <w:szCs w:val="24"/>
        </w:rPr>
        <w:t xml:space="preserve">ggested </w:t>
      </w:r>
      <w:r w:rsidR="009D7C74">
        <w:rPr>
          <w:rFonts w:ascii="Times New Roman" w:hAnsi="Times New Roman" w:cs="Times New Roman" w:hint="eastAsia"/>
          <w:sz w:val="24"/>
          <w:szCs w:val="24"/>
        </w:rPr>
        <w:t xml:space="preserve">the role </w:t>
      </w:r>
      <w:r>
        <w:rPr>
          <w:rFonts w:ascii="Times New Roman" w:hAnsi="Times New Roman" w:cs="Times New Roman"/>
          <w:sz w:val="24"/>
          <w:szCs w:val="24"/>
        </w:rPr>
        <w:t>in the myelination</w:t>
      </w:r>
      <w:r w:rsidRPr="00A30E10">
        <w:rPr>
          <w:rFonts w:ascii="Times New Roman" w:hAnsi="Times New Roman" w:cs="Times New Roman"/>
          <w:sz w:val="24"/>
          <w:szCs w:val="24"/>
        </w:rPr>
        <w:t xml:space="preserve">. Previous studies have revealed primary cilia are essential for signal transduction to control myelination. </w:t>
      </w:r>
      <w:r w:rsidR="009D7C74">
        <w:rPr>
          <w:rFonts w:ascii="Times New Roman" w:hAnsi="Times New Roman" w:cs="Times New Roman" w:hint="eastAsia"/>
          <w:sz w:val="24"/>
          <w:szCs w:val="24"/>
        </w:rPr>
        <w:t>Thus</w:t>
      </w:r>
      <w:r w:rsidRPr="00A30E10">
        <w:rPr>
          <w:rFonts w:ascii="Times New Roman" w:hAnsi="Times New Roman" w:cs="Times New Roman"/>
          <w:sz w:val="24"/>
          <w:szCs w:val="24"/>
        </w:rPr>
        <w:t>, we have hypothesized that chronic inflammation may affect the cilia-mediated signaling in SCs and subsequent axonal regeneration. To investigate the effect of chronic inflammation in cilia dynamics, we examined the primary cilia in the mouse SCs and zebrafish model after i</w:t>
      </w:r>
      <w:r>
        <w:rPr>
          <w:rFonts w:ascii="Times New Roman" w:hAnsi="Times New Roman" w:cs="Times New Roman"/>
          <w:sz w:val="24"/>
          <w:szCs w:val="24"/>
        </w:rPr>
        <w:t xml:space="preserve">nducing inflammation with </w:t>
      </w:r>
      <w:proofErr w:type="spellStart"/>
      <w:r w:rsidRPr="00A30E10">
        <w:rPr>
          <w:rFonts w:ascii="Times New Roman" w:hAnsi="Times New Roman" w:cs="Times New Roman"/>
          <w:sz w:val="24"/>
          <w:szCs w:val="24"/>
        </w:rPr>
        <w:t>Trinitrobenzene</w:t>
      </w:r>
      <w:proofErr w:type="spellEnd"/>
      <w:r w:rsidRPr="00A30E10">
        <w:rPr>
          <w:rFonts w:ascii="Times New Roman" w:hAnsi="Times New Roman" w:cs="Times New Roman"/>
          <w:sz w:val="24"/>
          <w:szCs w:val="24"/>
        </w:rPr>
        <w:t xml:space="preserve"> sulfonic acid (</w:t>
      </w:r>
      <w:r>
        <w:rPr>
          <w:rFonts w:ascii="Times New Roman" w:hAnsi="Times New Roman" w:cs="Times New Roman"/>
          <w:sz w:val="24"/>
          <w:szCs w:val="24"/>
        </w:rPr>
        <w:t xml:space="preserve">TNBS). The data showed </w:t>
      </w:r>
      <w:r>
        <w:rPr>
          <w:rFonts w:ascii="Times New Roman" w:hAnsi="Times New Roman" w:cs="Times New Roman" w:hint="eastAsia"/>
          <w:sz w:val="24"/>
          <w:szCs w:val="24"/>
        </w:rPr>
        <w:t xml:space="preserve">increased </w:t>
      </w:r>
      <w:r>
        <w:rPr>
          <w:rFonts w:ascii="Times New Roman" w:hAnsi="Times New Roman" w:cs="Times New Roman"/>
          <w:sz w:val="24"/>
          <w:szCs w:val="24"/>
        </w:rPr>
        <w:t>cilia and</w:t>
      </w:r>
      <w:r>
        <w:rPr>
          <w:rFonts w:ascii="Times New Roman" w:hAnsi="Times New Roman" w:cs="Times New Roman" w:hint="eastAsia"/>
          <w:sz w:val="24"/>
          <w:szCs w:val="24"/>
        </w:rPr>
        <w:t xml:space="preserve"> decreased</w:t>
      </w:r>
      <w:r>
        <w:rPr>
          <w:rFonts w:ascii="Times New Roman" w:hAnsi="Times New Roman" w:cs="Times New Roman"/>
          <w:sz w:val="24"/>
          <w:szCs w:val="24"/>
        </w:rPr>
        <w:t xml:space="preserve"> myelination</w:t>
      </w:r>
      <w:r>
        <w:rPr>
          <w:rFonts w:ascii="Times New Roman" w:hAnsi="Times New Roman" w:cs="Times New Roman" w:hint="eastAsia"/>
          <w:sz w:val="24"/>
          <w:szCs w:val="24"/>
        </w:rPr>
        <w:t xml:space="preserve"> </w:t>
      </w:r>
      <w:r w:rsidRPr="00A30E10">
        <w:rPr>
          <w:rFonts w:ascii="Times New Roman" w:hAnsi="Times New Roman" w:cs="Times New Roman"/>
          <w:sz w:val="24"/>
          <w:szCs w:val="24"/>
        </w:rPr>
        <w:t xml:space="preserve">both in vitro and in vivo systems. Therefore, we propose that disassembly of primary cilia in </w:t>
      </w:r>
      <w:bookmarkStart w:id="0" w:name="_GoBack"/>
      <w:bookmarkEnd w:id="0"/>
      <w:r w:rsidRPr="00A30E10">
        <w:rPr>
          <w:rFonts w:ascii="Times New Roman" w:hAnsi="Times New Roman" w:cs="Times New Roman"/>
          <w:sz w:val="24"/>
          <w:szCs w:val="24"/>
        </w:rPr>
        <w:t>SCs is involved in myelination and further axonal regeneration under chronic inflammation.</w:t>
      </w:r>
    </w:p>
    <w:sectPr w:rsidR="00A30E10" w:rsidRPr="00A30E1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10"/>
    <w:rsid w:val="008C53F4"/>
    <w:rsid w:val="009D7C74"/>
    <w:rsid w:val="00A30E10"/>
    <w:rsid w:val="00C736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30E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30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201</Words>
  <Characters>1149</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LG</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희수</dc:creator>
  <cp:lastModifiedBy>희수</cp:lastModifiedBy>
  <cp:revision>2</cp:revision>
  <dcterms:created xsi:type="dcterms:W3CDTF">2020-11-24T03:07:00Z</dcterms:created>
  <dcterms:modified xsi:type="dcterms:W3CDTF">2020-11-24T03:21:00Z</dcterms:modified>
</cp:coreProperties>
</file>